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1D1" w:rsidRDefault="003E71D1" w:rsidP="003E71D1">
      <w:pPr>
        <w:jc w:val="left"/>
        <w:rPr>
          <w:rFonts w:ascii="仿宋_GB2312" w:eastAsia="仿宋_GB2312" w:hAnsi="E-BZ" w:cs="宋体"/>
          <w:color w:val="000000"/>
          <w:kern w:val="0"/>
          <w:sz w:val="32"/>
          <w:szCs w:val="32"/>
        </w:rPr>
      </w:pPr>
      <w:r w:rsidRPr="00E824C3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附件</w:t>
      </w:r>
      <w:r w:rsidR="00E55983">
        <w:rPr>
          <w:rFonts w:ascii="仿宋_GB2312" w:eastAsia="仿宋_GB2312" w:hAnsi="E-BZ" w:cs="宋体" w:hint="eastAsia"/>
          <w:color w:val="000000"/>
          <w:kern w:val="0"/>
          <w:sz w:val="32"/>
          <w:szCs w:val="32"/>
        </w:rPr>
        <w:t>3</w:t>
      </w:r>
      <w:r w:rsidR="008551A0">
        <w:rPr>
          <w:rFonts w:ascii="仿宋_GB2312" w:eastAsia="仿宋_GB2312" w:hAnsi="E-BZ" w:cs="宋体" w:hint="eastAsia"/>
          <w:color w:val="000000"/>
          <w:kern w:val="0"/>
          <w:sz w:val="32"/>
          <w:szCs w:val="32"/>
        </w:rPr>
        <w:t>:</w:t>
      </w:r>
    </w:p>
    <w:p w:rsidR="00CE4EF2" w:rsidRDefault="00CE4EF2" w:rsidP="003E71D1">
      <w:pPr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保定市徐水区人民检察院</w:t>
      </w:r>
    </w:p>
    <w:p w:rsidR="00CE4EF2" w:rsidRPr="00CE4EF2" w:rsidRDefault="003E71D1" w:rsidP="00CE4EF2">
      <w:pPr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</w:pPr>
      <w:r w:rsidRPr="00EF4C7E"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部门年度绩效自评工作报告</w:t>
      </w:r>
    </w:p>
    <w:p w:rsidR="00CE4EF2" w:rsidRPr="00CE4EF2" w:rsidRDefault="00CE4EF2" w:rsidP="00CE4EF2">
      <w:pPr>
        <w:spacing w:beforeLines="50" w:before="156" w:line="560" w:lineRule="exact"/>
        <w:ind w:firstLineChars="200" w:firstLine="640"/>
        <w:rPr>
          <w:rFonts w:ascii="仿宋_GB2312" w:eastAsia="仿宋_GB2312" w:hAnsi="FZFSK--GBK1-0" w:cs="宋体"/>
          <w:color w:val="000000"/>
          <w:kern w:val="0"/>
          <w:sz w:val="32"/>
          <w:szCs w:val="32"/>
        </w:rPr>
      </w:pPr>
      <w:r w:rsidRPr="00CE4EF2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根据保定市徐水区财政局</w:t>
      </w:r>
      <w:r w:rsidR="00040DC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《</w:t>
      </w:r>
      <w:r w:rsidR="00040DC3" w:rsidRPr="00040DC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关于开展2021年度财政资金部门绩效自评工作的通知</w:t>
      </w:r>
      <w:r w:rsidR="00040DC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》</w:t>
      </w:r>
      <w:r w:rsidR="00040DC3" w:rsidRPr="00040DC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徐政财字〔2022〕95号</w:t>
      </w:r>
      <w:r w:rsidR="0012767E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文件精神，为切实</w:t>
      </w:r>
      <w:r w:rsidRPr="00CE4EF2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做好</w:t>
      </w:r>
      <w:r w:rsidR="00040DC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2021</w:t>
      </w:r>
      <w:r w:rsidRPr="00CE4EF2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年度绩效自评工作，提高财政资金使用效益，对我单位专项资金开展绩效评价，进行了自评，现将自评情况报告如下：</w:t>
      </w:r>
    </w:p>
    <w:p w:rsidR="003E71D1" w:rsidRPr="00EF4C7E" w:rsidRDefault="003E71D1" w:rsidP="003E71D1">
      <w:pPr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EF4C7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 w:rsidR="0012767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   </w:t>
      </w:r>
      <w:r w:rsidRPr="00EF4C7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一、绩效自评工作组织开展情况</w:t>
      </w:r>
    </w:p>
    <w:p w:rsidR="003E71D1" w:rsidRDefault="005D1233" w:rsidP="0012767E">
      <w:pPr>
        <w:spacing w:line="560" w:lineRule="exact"/>
        <w:ind w:firstLine="645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5D123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我院对此项工作高度重视，组织成立了绩效评价工作小组，评价小组采取查阅资料、检查账目、数据统计、业务组汇报等方式展开此项工作，并根据各科室报送的绩效自评材料进行分析、总结。</w:t>
      </w:r>
      <w:proofErr w:type="gramStart"/>
      <w:r w:rsidRPr="005D123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我部门</w:t>
      </w:r>
      <w:proofErr w:type="gramEnd"/>
      <w:r w:rsidR="00040DC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2021</w:t>
      </w:r>
      <w:r w:rsidRPr="005D123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年预算安排共计</w:t>
      </w:r>
      <w:r w:rsidR="00820B1B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263.16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万元，分</w:t>
      </w:r>
      <w:r w:rsidR="00820B1B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五</w:t>
      </w:r>
      <w:r w:rsidRPr="005D123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 xml:space="preserve">个项目拨付。项目实施过程中实行财务审核审批制度，项目经费预算审批，经财务审核合格后，由领导签批后方可组织实施，严格财务管理，建立检查督办制度。对执行不力、推诿拖沓，没有按时完成项目计划的责任人，提出改进意见，由责任领导负责督办，确保项目的顺利实施。   </w:t>
      </w:r>
      <w:r w:rsidR="003E71D1">
        <w:rPr>
          <w:rFonts w:ascii="仿宋_GB2312" w:eastAsia="仿宋_GB2312" w:hAnsi="E-BX" w:cs="宋体" w:hint="eastAsia"/>
          <w:color w:val="000000"/>
          <w:kern w:val="0"/>
          <w:sz w:val="32"/>
          <w:szCs w:val="32"/>
        </w:rPr>
        <w:t xml:space="preserve">    </w:t>
      </w:r>
      <w:r w:rsidR="0012767E">
        <w:rPr>
          <w:rFonts w:ascii="仿宋_GB2312" w:eastAsia="仿宋_GB2312" w:hAnsi="E-BX" w:cs="宋体" w:hint="eastAsia"/>
          <w:color w:val="000000"/>
          <w:kern w:val="0"/>
          <w:sz w:val="32"/>
          <w:szCs w:val="32"/>
        </w:rPr>
        <w:t xml:space="preserve">     </w:t>
      </w:r>
    </w:p>
    <w:p w:rsidR="0012767E" w:rsidRPr="00EF4C7E" w:rsidRDefault="0012767E" w:rsidP="0012767E">
      <w:pPr>
        <w:spacing w:line="560" w:lineRule="exact"/>
        <w:ind w:firstLine="645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二、绩效目标实现情况</w:t>
      </w:r>
    </w:p>
    <w:p w:rsidR="003142E6" w:rsidRPr="003142E6" w:rsidRDefault="003E71D1" w:rsidP="003142E6">
      <w:pPr>
        <w:spacing w:line="560" w:lineRule="exact"/>
        <w:rPr>
          <w:rFonts w:ascii="仿宋_GB2312" w:eastAsia="仿宋_GB2312" w:hAnsi="FZFSK--GBK1-0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 xml:space="preserve">    </w:t>
      </w:r>
      <w:r w:rsidR="00820B1B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2021</w:t>
      </w:r>
      <w:r w:rsidR="003142E6" w:rsidRPr="003142E6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年，我院在市院和区委的正确领导下，认真贯彻习近平新时代中国特色社会主义思想和党的十九大、十九届二中、三中、四中</w:t>
      </w:r>
      <w:r w:rsidR="003142E6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、五中</w:t>
      </w:r>
      <w:r w:rsidR="003142E6" w:rsidRPr="003142E6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全会精神，深入推进市检察院“一二三四三”总体工作思路，紧紧围绕区委中心工作，聚焦主责主业，强化法律监督，各项检察工作取得长足发展，为推进</w:t>
      </w:r>
      <w:r w:rsidR="003142E6" w:rsidRPr="003142E6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lastRenderedPageBreak/>
        <w:t>徐水经济社会高质量发展</w:t>
      </w:r>
      <w:proofErr w:type="gramStart"/>
      <w:r w:rsidR="003142E6" w:rsidRPr="003142E6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作出</w:t>
      </w:r>
      <w:proofErr w:type="gramEnd"/>
      <w:r w:rsidR="003142E6" w:rsidRPr="003142E6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了积极贡献。</w:t>
      </w:r>
    </w:p>
    <w:p w:rsidR="003142E6" w:rsidRPr="003142E6" w:rsidRDefault="003142E6" w:rsidP="00DB3CC5">
      <w:pPr>
        <w:spacing w:line="560" w:lineRule="exact"/>
        <w:ind w:firstLineChars="200" w:firstLine="643"/>
        <w:rPr>
          <w:rFonts w:ascii="仿宋_GB2312" w:eastAsia="仿宋_GB2312" w:hAnsi="FZFSK--GBK1-0" w:cs="宋体"/>
          <w:color w:val="000000"/>
          <w:kern w:val="0"/>
          <w:sz w:val="32"/>
          <w:szCs w:val="32"/>
        </w:rPr>
      </w:pPr>
      <w:r w:rsidRPr="00DB3CC5">
        <w:rPr>
          <w:rFonts w:ascii="仿宋_GB2312" w:eastAsia="仿宋_GB2312" w:hAnsi="FZFSK--GBK1-0" w:cs="宋体" w:hint="eastAsia"/>
          <w:b/>
          <w:color w:val="000000"/>
          <w:kern w:val="0"/>
          <w:sz w:val="32"/>
          <w:szCs w:val="32"/>
        </w:rPr>
        <w:t>保安</w:t>
      </w:r>
      <w:proofErr w:type="gramStart"/>
      <w:r w:rsidRPr="00DB3CC5">
        <w:rPr>
          <w:rFonts w:ascii="仿宋_GB2312" w:eastAsia="仿宋_GB2312" w:hAnsi="FZFSK--GBK1-0" w:cs="宋体" w:hint="eastAsia"/>
          <w:b/>
          <w:color w:val="000000"/>
          <w:kern w:val="0"/>
          <w:sz w:val="32"/>
          <w:szCs w:val="32"/>
        </w:rPr>
        <w:t>保洁项目</w:t>
      </w:r>
      <w:proofErr w:type="gramEnd"/>
      <w:r w:rsidRPr="00DB3CC5">
        <w:rPr>
          <w:rFonts w:ascii="仿宋_GB2312" w:eastAsia="仿宋_GB2312" w:hAnsi="FZFSK--GBK1-0" w:cs="宋体" w:hint="eastAsia"/>
          <w:b/>
          <w:color w:val="000000"/>
          <w:kern w:val="0"/>
          <w:sz w:val="32"/>
          <w:szCs w:val="32"/>
        </w:rPr>
        <w:t>经费</w:t>
      </w:r>
      <w:r w:rsidRPr="003142E6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：保安</w:t>
      </w:r>
      <w:proofErr w:type="gramStart"/>
      <w:r w:rsidRPr="003142E6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保洁项目</w:t>
      </w:r>
      <w:proofErr w:type="gramEnd"/>
      <w:r w:rsidRPr="003142E6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经费确保了保安保洁薪金的正常发放，保安人员保洁人员的工作职责得到了较好的履行，检察干警对其工作的满意度比较高，其后勤保障工作进一步改善了办公办案环境，控制并规范出入本单位的当事人,为业务工作和相关工作的开展提供良好的环境。</w:t>
      </w:r>
    </w:p>
    <w:p w:rsidR="00DB3CC5" w:rsidRPr="00DB3CC5" w:rsidRDefault="00DB3CC5" w:rsidP="00DB3CC5">
      <w:pPr>
        <w:spacing w:line="560" w:lineRule="exact"/>
        <w:ind w:firstLineChars="196" w:firstLine="630"/>
        <w:rPr>
          <w:rFonts w:ascii="仿宋_GB2312" w:eastAsia="仿宋_GB2312" w:hAnsi="FZFSK--GBK1-0" w:cs="宋体"/>
          <w:color w:val="000000"/>
          <w:kern w:val="0"/>
          <w:sz w:val="32"/>
          <w:szCs w:val="32"/>
        </w:rPr>
      </w:pPr>
      <w:r w:rsidRPr="00DB3CC5">
        <w:rPr>
          <w:rFonts w:ascii="仿宋_GB2312" w:eastAsia="仿宋_GB2312" w:hAnsi="FZFSK--GBK1-0" w:cs="宋体" w:hint="eastAsia"/>
          <w:b/>
          <w:color w:val="000000"/>
          <w:kern w:val="0"/>
          <w:sz w:val="32"/>
          <w:szCs w:val="32"/>
        </w:rPr>
        <w:t>聘用制书记员经费：</w:t>
      </w:r>
      <w:r w:rsidRPr="00DB3CC5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聘用制书记员经费的正常到位保障了其薪金正常发放及工作完成度，通过协助开展相关法律事务工作，提高了执法水平和办案质量，提升了检察机关法律监督职能，为检察工作顺利开展提供了检务保障。</w:t>
      </w:r>
    </w:p>
    <w:p w:rsidR="003142E6" w:rsidRPr="003142E6" w:rsidRDefault="003142E6" w:rsidP="00DB3CC5">
      <w:pPr>
        <w:spacing w:line="560" w:lineRule="exact"/>
        <w:ind w:firstLineChars="196" w:firstLine="630"/>
        <w:rPr>
          <w:rFonts w:ascii="仿宋_GB2312" w:eastAsia="仿宋_GB2312" w:hAnsi="FZFSK--GBK1-0" w:cs="宋体"/>
          <w:color w:val="000000"/>
          <w:kern w:val="0"/>
          <w:sz w:val="32"/>
          <w:szCs w:val="32"/>
        </w:rPr>
      </w:pPr>
      <w:proofErr w:type="gramStart"/>
      <w:r w:rsidRPr="00DB3CC5">
        <w:rPr>
          <w:rFonts w:ascii="仿宋_GB2312" w:eastAsia="仿宋_GB2312" w:hAnsi="FZFSK--GBK1-0" w:cs="宋体" w:hint="eastAsia"/>
          <w:b/>
          <w:color w:val="000000"/>
          <w:kern w:val="0"/>
          <w:sz w:val="32"/>
          <w:szCs w:val="32"/>
        </w:rPr>
        <w:t>政法保障</w:t>
      </w:r>
      <w:proofErr w:type="gramEnd"/>
      <w:r w:rsidRPr="00DB3CC5">
        <w:rPr>
          <w:rFonts w:ascii="仿宋_GB2312" w:eastAsia="仿宋_GB2312" w:hAnsi="FZFSK--GBK1-0" w:cs="宋体" w:hint="eastAsia"/>
          <w:b/>
          <w:color w:val="000000"/>
          <w:kern w:val="0"/>
          <w:sz w:val="32"/>
          <w:szCs w:val="32"/>
        </w:rPr>
        <w:t>经费</w:t>
      </w:r>
      <w:r w:rsidRPr="003142E6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：</w:t>
      </w:r>
      <w:proofErr w:type="gramStart"/>
      <w:r w:rsidRPr="003142E6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政法保障</w:t>
      </w:r>
      <w:proofErr w:type="gramEnd"/>
      <w:r w:rsidRPr="003142E6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经费确保了后勤保障工作的高质量，通过加强</w:t>
      </w:r>
      <w:r w:rsidR="0012767E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整体</w:t>
      </w:r>
      <w:r w:rsidRPr="003142E6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后勤保障，对业务系统的维修维护、</w:t>
      </w:r>
      <w:r w:rsidR="00DB3CC5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公务</w:t>
      </w:r>
      <w:r w:rsidRPr="003142E6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用车的及时使用、必要的办公耗材及设备的购置采办、法律文书的邮寄送达、档案管理和法律资料的印制等工作，为检察监督职能的行使排除了后顾之忧。</w:t>
      </w:r>
    </w:p>
    <w:p w:rsidR="003142E6" w:rsidRDefault="003142E6" w:rsidP="00DB3CC5">
      <w:pPr>
        <w:spacing w:line="560" w:lineRule="exact"/>
        <w:ind w:firstLineChars="196" w:firstLine="630"/>
        <w:rPr>
          <w:rFonts w:ascii="仿宋_GB2312" w:eastAsia="仿宋_GB2312" w:hAnsi="FZFSK--GBK1-0" w:cs="宋体"/>
          <w:color w:val="000000"/>
          <w:kern w:val="0"/>
          <w:sz w:val="32"/>
          <w:szCs w:val="32"/>
        </w:rPr>
      </w:pPr>
      <w:r w:rsidRPr="00DB3CC5">
        <w:rPr>
          <w:rFonts w:ascii="仿宋_GB2312" w:eastAsia="仿宋_GB2312" w:hAnsi="FZFSK--GBK1-0" w:cs="宋体" w:hint="eastAsia"/>
          <w:b/>
          <w:color w:val="000000"/>
          <w:kern w:val="0"/>
          <w:sz w:val="32"/>
          <w:szCs w:val="32"/>
        </w:rPr>
        <w:t>严打整治专项经费</w:t>
      </w:r>
      <w:r w:rsidRPr="003142E6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：严打整治专项经费的到位执行，为打击各项违法犯罪行为提供了强有力的后勤保障，通过保障单位的日常正常</w:t>
      </w:r>
      <w:r w:rsidR="0012767E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运转使得办案人员专心于提高自身的业务水平，对于检察职能的发挥</w:t>
      </w:r>
      <w:r w:rsidRPr="003142E6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起到了良好的促进作用。</w:t>
      </w:r>
    </w:p>
    <w:p w:rsidR="0042593D" w:rsidRPr="0042593D" w:rsidRDefault="00820B1B" w:rsidP="00820B1B">
      <w:pPr>
        <w:spacing w:line="560" w:lineRule="exact"/>
        <w:ind w:firstLineChars="196" w:firstLine="630"/>
        <w:rPr>
          <w:rFonts w:ascii="仿宋_GB2312" w:eastAsia="仿宋_GB2312" w:hAnsi="FZFSK--GBK1-0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FSK--GBK1-0" w:cs="宋体" w:hint="eastAsia"/>
          <w:b/>
          <w:color w:val="000000"/>
          <w:kern w:val="0"/>
          <w:sz w:val="32"/>
          <w:szCs w:val="32"/>
        </w:rPr>
        <w:t>检察辅助人员经费</w:t>
      </w:r>
      <w:r w:rsidR="0042593D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：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检察辅助人员</w:t>
      </w:r>
      <w:r w:rsidRPr="00820B1B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经费的正常到位保障了其薪金正常发放及工作完成度，通过协助开展相关法律事务工作，提高了执法水平和办案质量，提升了检察机关法律监督职能，为检察工作顺利开展提供了检务保障。</w:t>
      </w:r>
      <w:r w:rsidR="00354F03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ab/>
      </w:r>
    </w:p>
    <w:p w:rsidR="003E71D1" w:rsidRPr="00EF4C7E" w:rsidRDefault="003E71D1" w:rsidP="0012767E">
      <w:pPr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EF4C7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三、绩效目标设定质量情况</w:t>
      </w:r>
    </w:p>
    <w:p w:rsidR="00135B83" w:rsidRDefault="00135B83" w:rsidP="00135B83">
      <w:pPr>
        <w:spacing w:line="560" w:lineRule="exact"/>
        <w:ind w:firstLine="645"/>
        <w:rPr>
          <w:rFonts w:ascii="仿宋_GB2312" w:eastAsia="仿宋_GB2312" w:hAnsi="FZFSK--GBK1-0" w:cs="宋体"/>
          <w:color w:val="000000"/>
          <w:kern w:val="0"/>
          <w:sz w:val="32"/>
          <w:szCs w:val="32"/>
        </w:rPr>
      </w:pPr>
      <w:r w:rsidRPr="00135B8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lastRenderedPageBreak/>
        <w:t>根据通知要求，</w:t>
      </w:r>
      <w:proofErr w:type="gramStart"/>
      <w:r w:rsidRPr="00135B8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我部门</w:t>
      </w:r>
      <w:proofErr w:type="gramEnd"/>
      <w:r w:rsidRPr="00135B8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对年初设定的绩效目标完成情况进行了自检自查。绩效目标立项合理、指标明确，项目资金全部到位。对经费的管理和使用合理规范，相关管理制度健全，项目质量有保障、项目效益明显，项目实施达到了预期效果，各项工作均已完成，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202</w:t>
      </w:r>
      <w:r w:rsidR="00354F0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1</w:t>
      </w:r>
      <w:r w:rsidRPr="00135B8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年度整体支出绩效自评综合得分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90</w:t>
      </w:r>
      <w:r w:rsidRPr="00135B8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分以上，评价结果为优。</w:t>
      </w:r>
    </w:p>
    <w:p w:rsidR="003E71D1" w:rsidRPr="00180D34" w:rsidRDefault="003E71D1" w:rsidP="0012767E">
      <w:pPr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180D3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四、整改措施及结果应用</w:t>
      </w:r>
    </w:p>
    <w:p w:rsidR="00DF5F74" w:rsidRDefault="003E71D1" w:rsidP="007C1EB4">
      <w:pPr>
        <w:spacing w:line="560" w:lineRule="exact"/>
        <w:rPr>
          <w:rFonts w:ascii="仿宋_GB2312" w:eastAsia="仿宋_GB2312" w:hAnsi="FZHTK--GBK1-0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 xml:space="preserve">   </w:t>
      </w:r>
      <w:r w:rsidR="007C1EB4" w:rsidRPr="007C1EB4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针对我院个别项目出现的干警满意度稍低问题，经</w:t>
      </w:r>
      <w:r w:rsidR="007C1EB4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反思今后要加强对于干警需求的调查，以最大程度发挥资金的使用效率；对于</w:t>
      </w:r>
      <w:r w:rsidR="00354F03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一些项目经费</w:t>
      </w:r>
      <w:r w:rsidR="007C1EB4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支出进度落后的问题，今后</w:t>
      </w:r>
      <w:r w:rsidR="007C1EB4" w:rsidRPr="007C1EB4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将提高支出进度，按绩效目标要求完成支出任务。此外，今后还将继续加强以下方面的工作：一是继续实现预算管理。要加强对项目工作开展前的预算准备及充分的调研，便于及时发现项目运行过程中出现的问题并加以改进。二是严格按项目支出范围要求，确保项目工作顺利开展。三是加强指导和监督。对日常工作加大审核和监督力度，积极与上级部门和同级部门的沟通协调，严格按上级相关指示精神开展项目，防止在项目执行过程中出现偏差。</w:t>
      </w:r>
    </w:p>
    <w:p w:rsidR="00F4142D" w:rsidRDefault="00F4142D" w:rsidP="007C1EB4">
      <w:pPr>
        <w:spacing w:line="560" w:lineRule="exact"/>
        <w:rPr>
          <w:rFonts w:ascii="仿宋_GB2312" w:eastAsia="仿宋_GB2312" w:hAnsi="FZHTK--GBK1-0" w:cs="宋体"/>
          <w:color w:val="000000"/>
          <w:kern w:val="0"/>
          <w:sz w:val="32"/>
          <w:szCs w:val="32"/>
        </w:rPr>
      </w:pPr>
    </w:p>
    <w:p w:rsidR="00F4142D" w:rsidRDefault="00F4142D" w:rsidP="007C1EB4">
      <w:pPr>
        <w:spacing w:line="560" w:lineRule="exact"/>
        <w:rPr>
          <w:rFonts w:ascii="仿宋_GB2312" w:eastAsia="仿宋_GB2312" w:hAnsi="FZHTK--GBK1-0" w:cs="宋体"/>
          <w:color w:val="000000"/>
          <w:kern w:val="0"/>
          <w:sz w:val="32"/>
          <w:szCs w:val="32"/>
        </w:rPr>
      </w:pPr>
    </w:p>
    <w:p w:rsidR="00F4142D" w:rsidRPr="003E71D1" w:rsidRDefault="00F4142D" w:rsidP="007C1EB4">
      <w:pPr>
        <w:spacing w:line="560" w:lineRule="exact"/>
      </w:pP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 xml:space="preserve">    </w:t>
      </w:r>
      <w:r w:rsidR="00354F03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 xml:space="preserve">                            2022</w:t>
      </w: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年</w:t>
      </w:r>
      <w:r w:rsidR="00354F03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11</w:t>
      </w: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月</w:t>
      </w:r>
      <w:r w:rsidR="00354F03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15</w:t>
      </w:r>
      <w:bookmarkStart w:id="0" w:name="_GoBack"/>
      <w:bookmarkEnd w:id="0"/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日</w:t>
      </w:r>
    </w:p>
    <w:sectPr w:rsidR="00F4142D" w:rsidRPr="003E71D1" w:rsidSect="005C086C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E68" w:rsidRDefault="00110E68" w:rsidP="003E71D1">
      <w:r>
        <w:separator/>
      </w:r>
    </w:p>
  </w:endnote>
  <w:endnote w:type="continuationSeparator" w:id="0">
    <w:p w:rsidR="00110E68" w:rsidRDefault="00110E68" w:rsidP="003E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E-BZ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ZHTK--GBK1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ZFSK--GBK1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E-BX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86C" w:rsidRDefault="00110E68">
    <w:pPr>
      <w:pStyle w:val="a3"/>
      <w:jc w:val="center"/>
    </w:pPr>
  </w:p>
  <w:p w:rsidR="005C086C" w:rsidRDefault="00110E6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991332"/>
      <w:docPartObj>
        <w:docPartGallery w:val="Page Numbers (Bottom of Page)"/>
        <w:docPartUnique/>
      </w:docPartObj>
    </w:sdtPr>
    <w:sdtEndPr/>
    <w:sdtContent>
      <w:p w:rsidR="005C086C" w:rsidRDefault="009C7C69">
        <w:pPr>
          <w:pStyle w:val="a3"/>
          <w:jc w:val="center"/>
        </w:pPr>
        <w:r>
          <w:fldChar w:fldCharType="begin"/>
        </w:r>
        <w:r w:rsidR="00E62345">
          <w:instrText xml:space="preserve"> PAGE   \* MERGEFORMAT </w:instrText>
        </w:r>
        <w:r>
          <w:fldChar w:fldCharType="separate"/>
        </w:r>
        <w:r w:rsidR="00E62345" w:rsidRPr="005C086C">
          <w:rPr>
            <w:noProof/>
            <w:lang w:val="zh-CN"/>
          </w:rPr>
          <w:t>-</w:t>
        </w:r>
        <w:r w:rsidR="00E62345">
          <w:rPr>
            <w:noProof/>
          </w:rPr>
          <w:t xml:space="preserve"> 1 -</w:t>
        </w:r>
        <w:r>
          <w:fldChar w:fldCharType="end"/>
        </w:r>
      </w:p>
    </w:sdtContent>
  </w:sdt>
  <w:p w:rsidR="005C086C" w:rsidRDefault="00110E6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E68" w:rsidRDefault="00110E68" w:rsidP="003E71D1">
      <w:r>
        <w:separator/>
      </w:r>
    </w:p>
  </w:footnote>
  <w:footnote w:type="continuationSeparator" w:id="0">
    <w:p w:rsidR="00110E68" w:rsidRDefault="00110E68" w:rsidP="003E7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1D1"/>
    <w:rsid w:val="00040DC3"/>
    <w:rsid w:val="000443A9"/>
    <w:rsid w:val="000A3DB5"/>
    <w:rsid w:val="00110E68"/>
    <w:rsid w:val="0012767E"/>
    <w:rsid w:val="00135B83"/>
    <w:rsid w:val="002D5064"/>
    <w:rsid w:val="002E534B"/>
    <w:rsid w:val="003142E6"/>
    <w:rsid w:val="00354F03"/>
    <w:rsid w:val="003E71D1"/>
    <w:rsid w:val="0042593D"/>
    <w:rsid w:val="00484A25"/>
    <w:rsid w:val="00522C66"/>
    <w:rsid w:val="005D1233"/>
    <w:rsid w:val="007C1EB4"/>
    <w:rsid w:val="00820B1B"/>
    <w:rsid w:val="008551A0"/>
    <w:rsid w:val="009C7C69"/>
    <w:rsid w:val="00CE35E4"/>
    <w:rsid w:val="00CE4EF2"/>
    <w:rsid w:val="00DB3CC5"/>
    <w:rsid w:val="00DF5F74"/>
    <w:rsid w:val="00E55983"/>
    <w:rsid w:val="00E62345"/>
    <w:rsid w:val="00F4142D"/>
    <w:rsid w:val="00FA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E7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E71D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E7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E71D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559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559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3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18</cp:revision>
  <cp:lastPrinted>2021-03-01T07:42:00Z</cp:lastPrinted>
  <dcterms:created xsi:type="dcterms:W3CDTF">2020-01-15T01:46:00Z</dcterms:created>
  <dcterms:modified xsi:type="dcterms:W3CDTF">2022-11-17T07:00:00Z</dcterms:modified>
</cp:coreProperties>
</file>