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810" w:rsidRPr="00254EE3" w:rsidRDefault="00164810" w:rsidP="00164810">
      <w:pPr>
        <w:widowControl/>
        <w:spacing w:line="578" w:lineRule="exact"/>
        <w:jc w:val="left"/>
        <w:rPr>
          <w:rFonts w:ascii="仿宋_GB2312" w:hAnsi="宋体" w:cs="宋体"/>
          <w:color w:val="000000"/>
          <w:sz w:val="32"/>
          <w:szCs w:val="32"/>
        </w:rPr>
      </w:pPr>
      <w:r w:rsidRPr="00254EE3">
        <w:rPr>
          <w:rFonts w:ascii="仿宋_GB2312" w:hAnsi="宋体" w:cs="宋体" w:hint="eastAsia"/>
          <w:color w:val="000000"/>
          <w:sz w:val="32"/>
          <w:szCs w:val="32"/>
        </w:rPr>
        <w:t>附件</w:t>
      </w:r>
      <w:r>
        <w:rPr>
          <w:rFonts w:ascii="仿宋_GB2312" w:hAnsi="宋体" w:cs="宋体" w:hint="eastAsia"/>
          <w:color w:val="000000"/>
          <w:sz w:val="32"/>
          <w:szCs w:val="32"/>
        </w:rPr>
        <w:t>1</w:t>
      </w:r>
    </w:p>
    <w:p w:rsidR="00782208" w:rsidRPr="00B80FAB" w:rsidRDefault="00782208" w:rsidP="0032782B">
      <w:pPr>
        <w:spacing w:line="360" w:lineRule="auto"/>
        <w:jc w:val="center"/>
        <w:rPr>
          <w:rFonts w:ascii="宋体" w:eastAsia="宋体" w:hAnsi="宋体"/>
          <w:b/>
          <w:sz w:val="44"/>
          <w:szCs w:val="44"/>
        </w:rPr>
      </w:pPr>
      <w:r w:rsidRPr="00B80FAB">
        <w:rPr>
          <w:rFonts w:ascii="宋体" w:eastAsia="宋体" w:hAnsi="宋体" w:hint="eastAsia"/>
          <w:b/>
          <w:sz w:val="44"/>
          <w:szCs w:val="44"/>
        </w:rPr>
        <w:t>保定市徐水区</w:t>
      </w:r>
      <w:r w:rsidR="00C447CF">
        <w:rPr>
          <w:rFonts w:ascii="宋体" w:eastAsia="宋体" w:hAnsi="宋体" w:hint="eastAsia"/>
          <w:b/>
          <w:sz w:val="44"/>
          <w:szCs w:val="44"/>
        </w:rPr>
        <w:t>民政局</w:t>
      </w:r>
    </w:p>
    <w:p w:rsidR="00782208" w:rsidRPr="00B80FAB" w:rsidRDefault="00A16957" w:rsidP="0032782B">
      <w:pPr>
        <w:spacing w:line="360" w:lineRule="auto"/>
        <w:jc w:val="center"/>
        <w:rPr>
          <w:rFonts w:ascii="宋体" w:eastAsia="宋体" w:hAnsi="宋体"/>
          <w:b/>
          <w:sz w:val="44"/>
          <w:szCs w:val="44"/>
        </w:rPr>
      </w:pPr>
      <w:r>
        <w:rPr>
          <w:rFonts w:ascii="宋体" w:eastAsia="宋体" w:hAnsi="宋体"/>
          <w:b/>
          <w:sz w:val="44"/>
          <w:szCs w:val="44"/>
        </w:rPr>
        <w:t>202</w:t>
      </w:r>
      <w:r w:rsidR="009B6368">
        <w:rPr>
          <w:rFonts w:ascii="宋体" w:eastAsia="宋体" w:hAnsi="宋体"/>
          <w:b/>
          <w:sz w:val="44"/>
          <w:szCs w:val="44"/>
        </w:rPr>
        <w:t>1</w:t>
      </w:r>
      <w:r w:rsidR="00782208" w:rsidRPr="00B80FAB">
        <w:rPr>
          <w:rFonts w:ascii="宋体" w:eastAsia="宋体" w:hAnsi="宋体"/>
          <w:b/>
          <w:sz w:val="44"/>
          <w:szCs w:val="44"/>
        </w:rPr>
        <w:t>年部门预算公开说明</w:t>
      </w:r>
    </w:p>
    <w:p w:rsidR="00782208" w:rsidRPr="00B80FAB" w:rsidRDefault="00C906EF" w:rsidP="00C906EF">
      <w:pPr>
        <w:tabs>
          <w:tab w:val="left" w:pos="5274"/>
        </w:tabs>
        <w:spacing w:line="360" w:lineRule="auto"/>
        <w:ind w:firstLineChars="200" w:firstLine="640"/>
        <w:rPr>
          <w:rFonts w:ascii="仿宋" w:eastAsia="仿宋" w:hAnsi="仿宋"/>
          <w:sz w:val="32"/>
          <w:szCs w:val="32"/>
        </w:rPr>
      </w:pPr>
      <w:r>
        <w:rPr>
          <w:rFonts w:ascii="仿宋" w:eastAsia="仿宋" w:hAnsi="仿宋"/>
          <w:sz w:val="32"/>
          <w:szCs w:val="32"/>
        </w:rPr>
        <w:tab/>
      </w:r>
    </w:p>
    <w:p w:rsidR="00735B02" w:rsidRPr="00B80FAB" w:rsidRDefault="00782208" w:rsidP="00BD719F">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t>按照《预算法》、《地方预决算公开操作规程》等文件规定，现将我部门预算信息公开如下：</w:t>
      </w:r>
    </w:p>
    <w:p w:rsidR="00782208" w:rsidRPr="00B76AA9" w:rsidRDefault="00782208" w:rsidP="00B76AA9">
      <w:pPr>
        <w:jc w:val="center"/>
        <w:outlineLvl w:val="0"/>
        <w:rPr>
          <w:rFonts w:ascii="方正小标宋_GBK" w:eastAsia="方正小标宋_GBK"/>
          <w:sz w:val="44"/>
        </w:rPr>
      </w:pPr>
      <w:r w:rsidRPr="00B76AA9">
        <w:rPr>
          <w:rFonts w:ascii="方正小标宋_GBK" w:eastAsia="方正小标宋_GBK" w:hint="eastAsia"/>
          <w:sz w:val="44"/>
        </w:rPr>
        <w:t>第一部分</w:t>
      </w:r>
      <w:r w:rsidRPr="00B76AA9">
        <w:rPr>
          <w:rFonts w:ascii="方正小标宋_GBK" w:eastAsia="方正小标宋_GBK"/>
          <w:sz w:val="44"/>
        </w:rPr>
        <w:t>:部门职责及机构设置情况</w:t>
      </w:r>
    </w:p>
    <w:p w:rsidR="00782208" w:rsidRPr="00B80FAB" w:rsidRDefault="00782208" w:rsidP="00453CE0">
      <w:pPr>
        <w:spacing w:line="360" w:lineRule="auto"/>
        <w:ind w:firstLineChars="200" w:firstLine="643"/>
        <w:rPr>
          <w:rFonts w:ascii="仿宋" w:eastAsia="仿宋" w:hAnsi="仿宋"/>
          <w:b/>
          <w:sz w:val="32"/>
          <w:szCs w:val="32"/>
        </w:rPr>
      </w:pPr>
      <w:r w:rsidRPr="00B80FAB">
        <w:rPr>
          <w:rFonts w:ascii="仿宋" w:eastAsia="仿宋" w:hAnsi="仿宋" w:hint="eastAsia"/>
          <w:b/>
          <w:sz w:val="32"/>
          <w:szCs w:val="32"/>
        </w:rPr>
        <w:t>一、部门职责</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（一）拟定我区民政事业发展规划和工作计划并负责组织实施。</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（二）提出加强和改进全区基层政权建设的建议，推进基层民主政治建设；指导村（居）民委员会换届选举、民主决策、民主管理和民主监督，推进村（居）民自治工作。</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（三）负责区域行政区划界线的勘定和管理，协调解决行政区划边界纠纷；负责全区乡、村的区域划分及边界线的勘定和边界纠纷的调处。</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（四）负责全区农村地名命名、更名工作和境内主要道路、街道命名、更名的审核报批工作；负责指导地名标志、街路牌、门牌的设置工作及地名资料的编纂工作。</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（五）承担城乡社会救助体系建设；负责全区城乡居民最低生活保障、城乡特困供养、临时救助和生活无着流浪乞讨人员救助工作。</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（六）拟定全区扶贫脱贫工作规划，制定年度计划并组织实施；</w:t>
      </w:r>
      <w:r>
        <w:rPr>
          <w:rFonts w:ascii="仿宋" w:eastAsia="仿宋" w:hAnsi="仿宋" w:hint="eastAsia"/>
          <w:sz w:val="32"/>
          <w:szCs w:val="32"/>
        </w:rPr>
        <w:lastRenderedPageBreak/>
        <w:t>协调产业扶贫项目库的规划、立项、申报和储备工作，经批准后组织实施；负责全区贫困状况的统计工作；组织实施贫困退出工作。</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（七）拟订全区慈善事业发展规划和措施，组织指导社会捐助工作；负责福利彩票管理工作；负责孤儿、残疾人等特殊群体权益保护工作；健全农村留守儿童关爱服务体系和困境儿童保障制度。</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（八）负责全区婚姻管理、殡葬管理和儿童收养工作；负责推进婚俗和殡葬改革工作；指导公益性公墓、骨灰堂建设。</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（九）负责全区性社会团体及民办非企业单位的年度检查和执法监察工作；依法查处各类社会组织的违法违规行为和非法社会组织活动；承担区社会组织党委日常工作。</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（十）负责全区养老机构的指导、监督和管理工作。拟订全区养老服务体系建设规划并组织实施，承担特殊困难老年人救助工作。</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（十一）负责拟定全区社区工作发展规划，指导社区居委会开展工作。</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（十二）会同有关部门拟定社会工作发展规划和措施；推进全区社会工作人才队伍建设和相关志愿者队伍建设。</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（十三）负责推进全区民政系统安全生产方面的规章制度建设，组织开展本系统安全宣传教育工作；督促本系统重点单位建立健全安全管理制度和应急预案，落实安全防范措施，消除事故隐患。</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（十四）完成区委、区政府交办的其他事项。</w:t>
      </w:r>
    </w:p>
    <w:p w:rsidR="00767A77" w:rsidRDefault="00767A77" w:rsidP="00E71A04">
      <w:pPr>
        <w:spacing w:line="360" w:lineRule="auto"/>
        <w:ind w:firstLineChars="200" w:firstLine="640"/>
        <w:rPr>
          <w:rFonts w:ascii="仿宋" w:eastAsia="仿宋" w:hAnsi="仿宋"/>
          <w:sz w:val="32"/>
          <w:szCs w:val="32"/>
        </w:rPr>
      </w:pPr>
    </w:p>
    <w:p w:rsidR="00782208" w:rsidRPr="00B80FAB" w:rsidRDefault="00782208" w:rsidP="00E71A04">
      <w:pPr>
        <w:spacing w:line="360" w:lineRule="auto"/>
        <w:ind w:firstLineChars="200" w:firstLine="643"/>
        <w:rPr>
          <w:rFonts w:ascii="仿宋" w:eastAsia="仿宋" w:hAnsi="仿宋"/>
          <w:b/>
          <w:sz w:val="32"/>
          <w:szCs w:val="32"/>
        </w:rPr>
      </w:pPr>
      <w:r w:rsidRPr="00B80FAB">
        <w:rPr>
          <w:rFonts w:ascii="仿宋" w:eastAsia="仿宋" w:hAnsi="仿宋" w:hint="eastAsia"/>
          <w:b/>
          <w:sz w:val="32"/>
          <w:szCs w:val="32"/>
        </w:rPr>
        <w:t>二、机构设置</w:t>
      </w:r>
    </w:p>
    <w:tbl>
      <w:tblPr>
        <w:tblW w:w="1006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2"/>
        <w:gridCol w:w="2692"/>
        <w:gridCol w:w="1701"/>
        <w:gridCol w:w="1418"/>
        <w:gridCol w:w="3260"/>
      </w:tblGrid>
      <w:tr w:rsidR="00426C19" w:rsidRPr="00B80FAB" w:rsidTr="006A6FA2">
        <w:trPr>
          <w:trHeight w:val="454"/>
          <w:tblHeader/>
          <w:jc w:val="center"/>
        </w:trPr>
        <w:tc>
          <w:tcPr>
            <w:tcW w:w="992" w:type="dxa"/>
            <w:tcBorders>
              <w:top w:val="single" w:sz="4" w:space="0" w:color="auto"/>
              <w:left w:val="single" w:sz="4" w:space="0" w:color="auto"/>
              <w:bottom w:val="single" w:sz="4" w:space="0" w:color="auto"/>
            </w:tcBorders>
            <w:shd w:val="clear" w:color="auto" w:fill="auto"/>
            <w:vAlign w:val="center"/>
          </w:tcPr>
          <w:p w:rsidR="00891680" w:rsidRPr="00B80FAB" w:rsidRDefault="00891680" w:rsidP="005D06AD">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lastRenderedPageBreak/>
              <w:t>序号</w:t>
            </w:r>
          </w:p>
        </w:tc>
        <w:tc>
          <w:tcPr>
            <w:tcW w:w="2692" w:type="dxa"/>
            <w:tcBorders>
              <w:bottom w:val="single" w:sz="6" w:space="0" w:color="000000"/>
            </w:tcBorders>
            <w:vAlign w:val="center"/>
          </w:tcPr>
          <w:p w:rsidR="00891680" w:rsidRPr="00B80FAB" w:rsidRDefault="00891680" w:rsidP="005D06AD">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单位名称</w:t>
            </w:r>
          </w:p>
        </w:tc>
        <w:tc>
          <w:tcPr>
            <w:tcW w:w="1701" w:type="dxa"/>
            <w:tcBorders>
              <w:bottom w:val="single" w:sz="6" w:space="0" w:color="000000"/>
            </w:tcBorders>
            <w:vAlign w:val="center"/>
          </w:tcPr>
          <w:p w:rsidR="00891680" w:rsidRPr="00B80FAB" w:rsidRDefault="00891680" w:rsidP="005D06AD">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单位性质</w:t>
            </w:r>
          </w:p>
        </w:tc>
        <w:tc>
          <w:tcPr>
            <w:tcW w:w="1418" w:type="dxa"/>
            <w:tcBorders>
              <w:bottom w:val="single" w:sz="6" w:space="0" w:color="000000"/>
            </w:tcBorders>
            <w:vAlign w:val="center"/>
          </w:tcPr>
          <w:p w:rsidR="00891680" w:rsidRPr="00B80FAB" w:rsidRDefault="00891680" w:rsidP="005D06AD">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单位规格</w:t>
            </w:r>
          </w:p>
        </w:tc>
        <w:tc>
          <w:tcPr>
            <w:tcW w:w="3260" w:type="dxa"/>
            <w:tcBorders>
              <w:bottom w:val="single" w:sz="6" w:space="0" w:color="000000"/>
            </w:tcBorders>
            <w:vAlign w:val="center"/>
          </w:tcPr>
          <w:p w:rsidR="00891680" w:rsidRPr="00B80FAB" w:rsidRDefault="00891680" w:rsidP="005D06AD">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经费保障形式</w:t>
            </w:r>
          </w:p>
        </w:tc>
      </w:tr>
      <w:tr w:rsidR="00C447CF" w:rsidRPr="00B80FAB" w:rsidTr="006A6FA2">
        <w:trPr>
          <w:trHeight w:val="454"/>
          <w:jc w:val="center"/>
        </w:trPr>
        <w:tc>
          <w:tcPr>
            <w:tcW w:w="992" w:type="dxa"/>
            <w:tcBorders>
              <w:top w:val="single" w:sz="4" w:space="0" w:color="auto"/>
              <w:left w:val="single" w:sz="4" w:space="0" w:color="auto"/>
              <w:bottom w:val="single" w:sz="4" w:space="0" w:color="auto"/>
            </w:tcBorders>
            <w:shd w:val="clear" w:color="auto" w:fill="auto"/>
            <w:vAlign w:val="center"/>
          </w:tcPr>
          <w:p w:rsidR="00C447CF" w:rsidRPr="00B80FAB" w:rsidRDefault="00C447CF" w:rsidP="005D06AD">
            <w:pPr>
              <w:jc w:val="center"/>
              <w:rPr>
                <w:rFonts w:ascii="仿宋_GB2312" w:eastAsia="仿宋_GB2312" w:hAnsi="仿宋"/>
                <w:bCs/>
                <w:sz w:val="24"/>
                <w:szCs w:val="24"/>
              </w:rPr>
            </w:pPr>
            <w:r w:rsidRPr="00B80FAB">
              <w:rPr>
                <w:rFonts w:ascii="仿宋_GB2312" w:eastAsia="仿宋_GB2312" w:hAnsi="仿宋" w:hint="eastAsia"/>
                <w:bCs/>
                <w:sz w:val="24"/>
                <w:szCs w:val="24"/>
              </w:rPr>
              <w:t>1</w:t>
            </w:r>
          </w:p>
        </w:tc>
        <w:tc>
          <w:tcPr>
            <w:tcW w:w="2692" w:type="dxa"/>
            <w:tcBorders>
              <w:bottom w:val="single" w:sz="4" w:space="0" w:color="auto"/>
            </w:tcBorders>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保定市徐水区民政局（行政）</w:t>
            </w:r>
          </w:p>
        </w:tc>
        <w:tc>
          <w:tcPr>
            <w:tcW w:w="1701"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行政</w:t>
            </w:r>
          </w:p>
        </w:tc>
        <w:tc>
          <w:tcPr>
            <w:tcW w:w="1418"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正科级</w:t>
            </w:r>
          </w:p>
        </w:tc>
        <w:tc>
          <w:tcPr>
            <w:tcW w:w="3260"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财政拨款</w:t>
            </w:r>
          </w:p>
        </w:tc>
      </w:tr>
      <w:tr w:rsidR="00C447CF" w:rsidRPr="00B80FAB" w:rsidTr="006A6FA2">
        <w:trPr>
          <w:trHeight w:val="454"/>
          <w:jc w:val="center"/>
        </w:trPr>
        <w:tc>
          <w:tcPr>
            <w:tcW w:w="992" w:type="dxa"/>
            <w:tcBorders>
              <w:top w:val="single" w:sz="4" w:space="0" w:color="auto"/>
              <w:left w:val="single" w:sz="4" w:space="0" w:color="auto"/>
              <w:bottom w:val="single" w:sz="4" w:space="0" w:color="auto"/>
            </w:tcBorders>
            <w:shd w:val="clear" w:color="auto" w:fill="auto"/>
            <w:vAlign w:val="center"/>
          </w:tcPr>
          <w:p w:rsidR="00C447CF" w:rsidRPr="00B80FAB" w:rsidRDefault="00C447CF" w:rsidP="005D06AD">
            <w:pPr>
              <w:jc w:val="center"/>
              <w:rPr>
                <w:rFonts w:ascii="仿宋_GB2312" w:eastAsia="仿宋_GB2312" w:hAnsi="仿宋"/>
                <w:bCs/>
                <w:sz w:val="24"/>
                <w:szCs w:val="24"/>
              </w:rPr>
            </w:pPr>
            <w:r w:rsidRPr="00B80FAB">
              <w:rPr>
                <w:rFonts w:ascii="仿宋_GB2312" w:eastAsia="仿宋_GB2312" w:hAnsi="仿宋" w:hint="eastAsia"/>
                <w:bCs/>
                <w:sz w:val="24"/>
                <w:szCs w:val="24"/>
              </w:rPr>
              <w:t>2</w:t>
            </w:r>
          </w:p>
        </w:tc>
        <w:tc>
          <w:tcPr>
            <w:tcW w:w="2692" w:type="dxa"/>
            <w:tcBorders>
              <w:top w:val="single" w:sz="4" w:space="0" w:color="auto"/>
              <w:bottom w:val="single" w:sz="4" w:space="0" w:color="auto"/>
            </w:tcBorders>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保定市徐水区民政局（事业）</w:t>
            </w:r>
          </w:p>
        </w:tc>
        <w:tc>
          <w:tcPr>
            <w:tcW w:w="1701"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行政</w:t>
            </w:r>
          </w:p>
        </w:tc>
        <w:tc>
          <w:tcPr>
            <w:tcW w:w="1418"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正科级</w:t>
            </w:r>
          </w:p>
        </w:tc>
        <w:tc>
          <w:tcPr>
            <w:tcW w:w="3260"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财政性资金基本保证</w:t>
            </w:r>
          </w:p>
        </w:tc>
      </w:tr>
      <w:tr w:rsidR="00C447CF" w:rsidRPr="00B80FAB" w:rsidTr="006A6FA2">
        <w:trPr>
          <w:trHeight w:val="454"/>
          <w:jc w:val="center"/>
        </w:trPr>
        <w:tc>
          <w:tcPr>
            <w:tcW w:w="992" w:type="dxa"/>
            <w:tcBorders>
              <w:top w:val="single" w:sz="4" w:space="0" w:color="auto"/>
              <w:left w:val="single" w:sz="4" w:space="0" w:color="auto"/>
              <w:bottom w:val="single" w:sz="4" w:space="0" w:color="auto"/>
            </w:tcBorders>
            <w:shd w:val="clear" w:color="auto" w:fill="auto"/>
            <w:vAlign w:val="center"/>
          </w:tcPr>
          <w:p w:rsidR="00C447CF" w:rsidRPr="00B80FAB"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3</w:t>
            </w:r>
          </w:p>
        </w:tc>
        <w:tc>
          <w:tcPr>
            <w:tcW w:w="2692" w:type="dxa"/>
            <w:tcBorders>
              <w:top w:val="single" w:sz="4" w:space="0" w:color="auto"/>
              <w:bottom w:val="single" w:sz="4" w:space="0" w:color="auto"/>
            </w:tcBorders>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保定市徐水区敬老院</w:t>
            </w:r>
          </w:p>
        </w:tc>
        <w:tc>
          <w:tcPr>
            <w:tcW w:w="1701"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事业</w:t>
            </w:r>
          </w:p>
        </w:tc>
        <w:tc>
          <w:tcPr>
            <w:tcW w:w="1418"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其他</w:t>
            </w:r>
          </w:p>
        </w:tc>
        <w:tc>
          <w:tcPr>
            <w:tcW w:w="3260"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财政性资金基本保证</w:t>
            </w:r>
          </w:p>
        </w:tc>
      </w:tr>
      <w:tr w:rsidR="00C447CF" w:rsidRPr="00B80FAB" w:rsidTr="006A6FA2">
        <w:trPr>
          <w:trHeight w:val="454"/>
          <w:jc w:val="center"/>
        </w:trPr>
        <w:tc>
          <w:tcPr>
            <w:tcW w:w="992" w:type="dxa"/>
            <w:tcBorders>
              <w:top w:val="single" w:sz="4" w:space="0" w:color="auto"/>
              <w:left w:val="single" w:sz="4" w:space="0" w:color="auto"/>
              <w:bottom w:val="single" w:sz="4" w:space="0" w:color="auto"/>
            </w:tcBorders>
            <w:shd w:val="clear" w:color="auto" w:fill="auto"/>
            <w:vAlign w:val="center"/>
          </w:tcPr>
          <w:p w:rsidR="00C447CF" w:rsidRPr="00B80FAB"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4</w:t>
            </w:r>
          </w:p>
        </w:tc>
        <w:tc>
          <w:tcPr>
            <w:tcW w:w="2692" w:type="dxa"/>
            <w:tcBorders>
              <w:top w:val="single" w:sz="4" w:space="0" w:color="auto"/>
              <w:bottom w:val="single" w:sz="4" w:space="0" w:color="auto"/>
            </w:tcBorders>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保定市徐水区殡葬管理所</w:t>
            </w:r>
          </w:p>
        </w:tc>
        <w:tc>
          <w:tcPr>
            <w:tcW w:w="1701"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事业</w:t>
            </w:r>
          </w:p>
        </w:tc>
        <w:tc>
          <w:tcPr>
            <w:tcW w:w="1418"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其他</w:t>
            </w:r>
          </w:p>
        </w:tc>
        <w:tc>
          <w:tcPr>
            <w:tcW w:w="3260" w:type="dxa"/>
            <w:vAlign w:val="center"/>
          </w:tcPr>
          <w:p w:rsidR="00C447CF" w:rsidRDefault="00C447CF" w:rsidP="005D06AD">
            <w:pPr>
              <w:jc w:val="center"/>
              <w:rPr>
                <w:rFonts w:ascii="仿宋_GB2312" w:eastAsia="仿宋_GB2312" w:hAnsi="仿宋"/>
                <w:bCs/>
                <w:sz w:val="24"/>
                <w:szCs w:val="24"/>
              </w:rPr>
            </w:pPr>
            <w:r>
              <w:rPr>
                <w:rFonts w:ascii="仿宋_GB2312" w:eastAsia="仿宋_GB2312" w:hint="eastAsia"/>
                <w:sz w:val="24"/>
                <w:szCs w:val="24"/>
              </w:rPr>
              <w:t>财政性资金定额或定项补助</w:t>
            </w:r>
          </w:p>
        </w:tc>
      </w:tr>
    </w:tbl>
    <w:p w:rsidR="006F5104" w:rsidRPr="00B80FAB" w:rsidRDefault="006F5104" w:rsidP="006F5104">
      <w:pPr>
        <w:spacing w:line="360" w:lineRule="auto"/>
        <w:rPr>
          <w:rFonts w:ascii="仿宋" w:eastAsia="仿宋" w:hAnsi="仿宋"/>
          <w:b/>
          <w:sz w:val="32"/>
          <w:szCs w:val="32"/>
        </w:rPr>
      </w:pPr>
    </w:p>
    <w:p w:rsidR="00782208" w:rsidRPr="00B76AA9" w:rsidRDefault="00782208" w:rsidP="00B76AA9">
      <w:pPr>
        <w:jc w:val="center"/>
        <w:outlineLvl w:val="0"/>
        <w:rPr>
          <w:rFonts w:ascii="方正小标宋_GBK" w:eastAsia="方正小标宋_GBK"/>
          <w:sz w:val="44"/>
        </w:rPr>
      </w:pPr>
      <w:r w:rsidRPr="00B76AA9">
        <w:rPr>
          <w:rFonts w:ascii="方正小标宋_GBK" w:eastAsia="方正小标宋_GBK" w:hint="eastAsia"/>
          <w:sz w:val="44"/>
        </w:rPr>
        <w:t>第二部分：部门预算安排的总体情况</w:t>
      </w:r>
      <w:r w:rsidRPr="00B76AA9">
        <w:rPr>
          <w:rFonts w:ascii="方正小标宋_GBK" w:eastAsia="方正小标宋_GBK"/>
          <w:sz w:val="44"/>
        </w:rPr>
        <w:t xml:space="preserve"> </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t>按照预算管理有关规定，目前我区部门预算的编制实行综合预算制度，即全部收入和支出都反映</w:t>
      </w:r>
      <w:r w:rsidR="006C62DF" w:rsidRPr="00B80FAB">
        <w:rPr>
          <w:rFonts w:ascii="仿宋" w:eastAsia="仿宋" w:hAnsi="仿宋"/>
          <w:sz w:val="32"/>
          <w:szCs w:val="32"/>
        </w:rPr>
        <w:t>在</w:t>
      </w:r>
      <w:r w:rsidRPr="00B80FAB">
        <w:rPr>
          <w:rFonts w:ascii="仿宋" w:eastAsia="仿宋" w:hAnsi="仿宋" w:hint="eastAsia"/>
          <w:sz w:val="32"/>
          <w:szCs w:val="32"/>
        </w:rPr>
        <w:t>预算中。我部门及所属事业单位的收支包含在部门预算中。</w:t>
      </w:r>
    </w:p>
    <w:p w:rsidR="00782208" w:rsidRPr="00B80FAB" w:rsidRDefault="00782208" w:rsidP="005C7B89">
      <w:pPr>
        <w:spacing w:line="360" w:lineRule="auto"/>
        <w:ind w:firstLineChars="200" w:firstLine="643"/>
        <w:rPr>
          <w:rFonts w:ascii="仿宋" w:eastAsia="仿宋" w:hAnsi="仿宋"/>
          <w:b/>
          <w:sz w:val="32"/>
          <w:szCs w:val="32"/>
        </w:rPr>
      </w:pPr>
      <w:r w:rsidRPr="00B80FAB">
        <w:rPr>
          <w:rFonts w:ascii="仿宋" w:eastAsia="仿宋" w:hAnsi="仿宋" w:hint="eastAsia"/>
          <w:b/>
          <w:sz w:val="32"/>
          <w:szCs w:val="32"/>
        </w:rPr>
        <w:t>一、收入说明</w:t>
      </w:r>
    </w:p>
    <w:p w:rsidR="00782208" w:rsidRPr="00B80FAB" w:rsidRDefault="00A16957" w:rsidP="005C7B89">
      <w:pPr>
        <w:spacing w:line="360" w:lineRule="auto"/>
        <w:ind w:firstLineChars="200" w:firstLine="640"/>
        <w:rPr>
          <w:rFonts w:ascii="仿宋" w:eastAsia="仿宋" w:hAnsi="仿宋"/>
          <w:sz w:val="32"/>
          <w:szCs w:val="32"/>
        </w:rPr>
      </w:pPr>
      <w:r>
        <w:rPr>
          <w:rFonts w:ascii="仿宋" w:eastAsia="仿宋" w:hAnsi="仿宋"/>
          <w:sz w:val="32"/>
          <w:szCs w:val="32"/>
        </w:rPr>
        <w:t>202</w:t>
      </w:r>
      <w:r w:rsidR="00553F7E">
        <w:rPr>
          <w:rFonts w:ascii="仿宋" w:eastAsia="仿宋" w:hAnsi="仿宋"/>
          <w:sz w:val="32"/>
          <w:szCs w:val="32"/>
        </w:rPr>
        <w:t>1</w:t>
      </w:r>
      <w:r w:rsidR="00782208" w:rsidRPr="00B80FAB">
        <w:rPr>
          <w:rFonts w:ascii="仿宋" w:eastAsia="仿宋" w:hAnsi="仿宋"/>
          <w:sz w:val="32"/>
          <w:szCs w:val="32"/>
        </w:rPr>
        <w:t>年预算收入为</w:t>
      </w:r>
      <w:r w:rsidR="002D71FF">
        <w:rPr>
          <w:rFonts w:ascii="仿宋" w:eastAsia="仿宋" w:hAnsi="仿宋" w:hint="eastAsia"/>
          <w:sz w:val="32"/>
          <w:szCs w:val="32"/>
        </w:rPr>
        <w:t>5020</w:t>
      </w:r>
      <w:r w:rsidR="00782208" w:rsidRPr="00B80FAB">
        <w:rPr>
          <w:rFonts w:ascii="仿宋" w:eastAsia="仿宋" w:hAnsi="仿宋"/>
          <w:sz w:val="32"/>
          <w:szCs w:val="32"/>
        </w:rPr>
        <w:t>万元,其中：一般公共预算收入</w:t>
      </w:r>
      <w:r w:rsidR="002D71FF">
        <w:rPr>
          <w:rFonts w:ascii="仿宋" w:eastAsia="仿宋" w:hAnsi="仿宋" w:hint="eastAsia"/>
          <w:sz w:val="32"/>
          <w:szCs w:val="32"/>
        </w:rPr>
        <w:t>4831.46</w:t>
      </w:r>
      <w:r w:rsidR="00782208" w:rsidRPr="00B80FAB">
        <w:rPr>
          <w:rFonts w:ascii="仿宋" w:eastAsia="仿宋" w:hAnsi="仿宋"/>
          <w:sz w:val="32"/>
          <w:szCs w:val="32"/>
        </w:rPr>
        <w:t>万元，基金预算收入</w:t>
      </w:r>
      <w:r w:rsidR="002D71FF">
        <w:rPr>
          <w:rFonts w:ascii="仿宋" w:eastAsia="仿宋" w:hAnsi="仿宋" w:hint="eastAsia"/>
          <w:sz w:val="32"/>
          <w:szCs w:val="32"/>
        </w:rPr>
        <w:t>188.54</w:t>
      </w:r>
      <w:r w:rsidR="00782208" w:rsidRPr="00B80FAB">
        <w:rPr>
          <w:rFonts w:ascii="仿宋" w:eastAsia="仿宋" w:hAnsi="仿宋"/>
          <w:sz w:val="32"/>
          <w:szCs w:val="32"/>
        </w:rPr>
        <w:t>万元，财政专户收入</w:t>
      </w:r>
      <w:r w:rsidR="002D71FF">
        <w:rPr>
          <w:rFonts w:ascii="仿宋" w:eastAsia="仿宋" w:hAnsi="仿宋" w:hint="eastAsia"/>
          <w:sz w:val="32"/>
          <w:szCs w:val="32"/>
        </w:rPr>
        <w:t>0</w:t>
      </w:r>
      <w:r w:rsidR="00782208" w:rsidRPr="00B80FAB">
        <w:rPr>
          <w:rFonts w:ascii="仿宋" w:eastAsia="仿宋" w:hAnsi="仿宋"/>
          <w:sz w:val="32"/>
          <w:szCs w:val="32"/>
        </w:rPr>
        <w:t>万元，其他来源收入</w:t>
      </w:r>
      <w:r w:rsidR="002D71FF">
        <w:rPr>
          <w:rFonts w:ascii="仿宋" w:eastAsia="仿宋" w:hAnsi="仿宋" w:hint="eastAsia"/>
          <w:sz w:val="32"/>
          <w:szCs w:val="32"/>
        </w:rPr>
        <w:t>0</w:t>
      </w:r>
      <w:r w:rsidR="00782208" w:rsidRPr="00B80FAB">
        <w:rPr>
          <w:rFonts w:ascii="仿宋" w:eastAsia="仿宋" w:hAnsi="仿宋"/>
          <w:sz w:val="32"/>
          <w:szCs w:val="32"/>
        </w:rPr>
        <w:t>万元。</w:t>
      </w:r>
    </w:p>
    <w:p w:rsidR="00782208" w:rsidRPr="00B80FAB" w:rsidRDefault="00782208" w:rsidP="005C7B89">
      <w:pPr>
        <w:spacing w:line="360" w:lineRule="auto"/>
        <w:ind w:firstLineChars="200" w:firstLine="643"/>
        <w:rPr>
          <w:rFonts w:ascii="仿宋" w:eastAsia="仿宋" w:hAnsi="仿宋"/>
          <w:b/>
          <w:sz w:val="32"/>
          <w:szCs w:val="32"/>
        </w:rPr>
      </w:pPr>
      <w:r w:rsidRPr="00B80FAB">
        <w:rPr>
          <w:rFonts w:ascii="仿宋" w:eastAsia="仿宋" w:hAnsi="仿宋" w:hint="eastAsia"/>
          <w:b/>
          <w:sz w:val="32"/>
          <w:szCs w:val="32"/>
        </w:rPr>
        <w:t>二、支出说明</w:t>
      </w:r>
    </w:p>
    <w:p w:rsidR="00782208" w:rsidRPr="00B80FAB" w:rsidRDefault="00A16957" w:rsidP="005C7B89">
      <w:pPr>
        <w:spacing w:line="360" w:lineRule="auto"/>
        <w:ind w:firstLineChars="200" w:firstLine="640"/>
        <w:rPr>
          <w:rFonts w:ascii="仿宋" w:eastAsia="仿宋" w:hAnsi="仿宋"/>
          <w:sz w:val="32"/>
          <w:szCs w:val="32"/>
        </w:rPr>
      </w:pPr>
      <w:r>
        <w:rPr>
          <w:rFonts w:ascii="仿宋" w:eastAsia="仿宋" w:hAnsi="仿宋"/>
          <w:sz w:val="32"/>
          <w:szCs w:val="32"/>
        </w:rPr>
        <w:t>202</w:t>
      </w:r>
      <w:r w:rsidR="00553F7E">
        <w:rPr>
          <w:rFonts w:ascii="仿宋" w:eastAsia="仿宋" w:hAnsi="仿宋"/>
          <w:sz w:val="32"/>
          <w:szCs w:val="32"/>
        </w:rPr>
        <w:t>1</w:t>
      </w:r>
      <w:r w:rsidR="00782208" w:rsidRPr="00B80FAB">
        <w:rPr>
          <w:rFonts w:ascii="仿宋" w:eastAsia="仿宋" w:hAnsi="仿宋"/>
          <w:sz w:val="32"/>
          <w:szCs w:val="32"/>
        </w:rPr>
        <w:t>年部门支出预算：</w:t>
      </w:r>
      <w:r w:rsidR="002D71FF">
        <w:rPr>
          <w:rFonts w:ascii="仿宋" w:eastAsia="仿宋" w:hAnsi="仿宋" w:hint="eastAsia"/>
          <w:sz w:val="32"/>
          <w:szCs w:val="32"/>
        </w:rPr>
        <w:t>5020</w:t>
      </w:r>
      <w:r w:rsidR="00782208" w:rsidRPr="00B80FAB">
        <w:rPr>
          <w:rFonts w:ascii="仿宋" w:eastAsia="仿宋" w:hAnsi="仿宋"/>
          <w:sz w:val="32"/>
          <w:szCs w:val="32"/>
        </w:rPr>
        <w:t>万元</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t>基本支出</w:t>
      </w:r>
      <w:r w:rsidR="002D71FF">
        <w:rPr>
          <w:rFonts w:ascii="仿宋" w:eastAsia="仿宋" w:hAnsi="仿宋" w:hint="eastAsia"/>
          <w:sz w:val="32"/>
          <w:szCs w:val="32"/>
        </w:rPr>
        <w:t>672.53</w:t>
      </w:r>
      <w:r w:rsidRPr="00B80FAB">
        <w:rPr>
          <w:rFonts w:ascii="仿宋" w:eastAsia="仿宋" w:hAnsi="仿宋" w:hint="eastAsia"/>
          <w:sz w:val="32"/>
          <w:szCs w:val="32"/>
        </w:rPr>
        <w:t>万元</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sz w:val="32"/>
          <w:szCs w:val="32"/>
        </w:rPr>
        <w:t xml:space="preserve">    其中：人员经费</w:t>
      </w:r>
      <w:r w:rsidR="002D71FF">
        <w:rPr>
          <w:rFonts w:ascii="仿宋" w:eastAsia="仿宋" w:hAnsi="仿宋" w:hint="eastAsia"/>
          <w:sz w:val="32"/>
          <w:szCs w:val="32"/>
        </w:rPr>
        <w:t>574.36</w:t>
      </w:r>
      <w:r w:rsidRPr="00B80FAB">
        <w:rPr>
          <w:rFonts w:ascii="仿宋" w:eastAsia="仿宋" w:hAnsi="仿宋"/>
          <w:sz w:val="32"/>
          <w:szCs w:val="32"/>
        </w:rPr>
        <w:t>万元</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sz w:val="32"/>
          <w:szCs w:val="32"/>
        </w:rPr>
        <w:t xml:space="preserve">          日常公用经费</w:t>
      </w:r>
      <w:r w:rsidR="002D71FF">
        <w:rPr>
          <w:rFonts w:ascii="仿宋" w:eastAsia="仿宋" w:hAnsi="仿宋" w:hint="eastAsia"/>
          <w:sz w:val="32"/>
          <w:szCs w:val="32"/>
        </w:rPr>
        <w:t>98.17</w:t>
      </w:r>
      <w:r w:rsidRPr="00B80FAB">
        <w:rPr>
          <w:rFonts w:ascii="仿宋" w:eastAsia="仿宋" w:hAnsi="仿宋"/>
          <w:sz w:val="32"/>
          <w:szCs w:val="32"/>
        </w:rPr>
        <w:t>万元</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t>项目支出</w:t>
      </w:r>
      <w:r w:rsidRPr="00B80FAB">
        <w:rPr>
          <w:rFonts w:ascii="仿宋" w:eastAsia="仿宋" w:hAnsi="仿宋"/>
          <w:sz w:val="32"/>
          <w:szCs w:val="32"/>
        </w:rPr>
        <w:t xml:space="preserve"> </w:t>
      </w:r>
      <w:r w:rsidR="002D71FF">
        <w:rPr>
          <w:rFonts w:ascii="仿宋" w:eastAsia="仿宋" w:hAnsi="仿宋" w:hint="eastAsia"/>
          <w:sz w:val="32"/>
          <w:szCs w:val="32"/>
        </w:rPr>
        <w:t>4347.47</w:t>
      </w:r>
      <w:r w:rsidRPr="00B80FAB">
        <w:rPr>
          <w:rFonts w:ascii="仿宋" w:eastAsia="仿宋" w:hAnsi="仿宋"/>
          <w:sz w:val="32"/>
          <w:szCs w:val="32"/>
        </w:rPr>
        <w:t>万元</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sz w:val="32"/>
          <w:szCs w:val="32"/>
        </w:rPr>
        <w:t xml:space="preserve">    其中：本级支出</w:t>
      </w:r>
      <w:r w:rsidR="00E03822">
        <w:rPr>
          <w:rFonts w:ascii="仿宋" w:eastAsia="仿宋" w:hAnsi="仿宋" w:hint="eastAsia"/>
          <w:sz w:val="32"/>
          <w:szCs w:val="32"/>
        </w:rPr>
        <w:t>4347.47</w:t>
      </w:r>
      <w:r w:rsidRPr="00B80FAB">
        <w:rPr>
          <w:rFonts w:ascii="仿宋" w:eastAsia="仿宋" w:hAnsi="仿宋"/>
          <w:sz w:val="32"/>
          <w:szCs w:val="32"/>
        </w:rPr>
        <w:t>万元</w:t>
      </w:r>
    </w:p>
    <w:p w:rsidR="00782208" w:rsidRPr="00B80FAB" w:rsidRDefault="00782208" w:rsidP="005C7B89">
      <w:pPr>
        <w:spacing w:line="360" w:lineRule="auto"/>
        <w:ind w:firstLineChars="200" w:firstLine="643"/>
        <w:rPr>
          <w:rFonts w:ascii="仿宋" w:eastAsia="仿宋" w:hAnsi="仿宋"/>
          <w:b/>
          <w:sz w:val="32"/>
          <w:szCs w:val="32"/>
        </w:rPr>
      </w:pPr>
      <w:r w:rsidRPr="00B80FAB">
        <w:rPr>
          <w:rFonts w:ascii="仿宋" w:eastAsia="仿宋" w:hAnsi="仿宋" w:hint="eastAsia"/>
          <w:b/>
          <w:sz w:val="32"/>
          <w:szCs w:val="32"/>
        </w:rPr>
        <w:t>三、比上年增减情况</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lastRenderedPageBreak/>
        <w:t>本年度预算收支安排</w:t>
      </w:r>
      <w:r w:rsidR="00E03822">
        <w:rPr>
          <w:rFonts w:ascii="仿宋" w:eastAsia="仿宋" w:hAnsi="仿宋" w:hint="eastAsia"/>
          <w:sz w:val="32"/>
          <w:szCs w:val="32"/>
        </w:rPr>
        <w:t>5020</w:t>
      </w:r>
      <w:r w:rsidRPr="00B80FAB">
        <w:rPr>
          <w:rFonts w:ascii="仿宋" w:eastAsia="仿宋" w:hAnsi="仿宋" w:hint="eastAsia"/>
          <w:sz w:val="32"/>
          <w:szCs w:val="32"/>
        </w:rPr>
        <w:t>万元，较上年</w:t>
      </w:r>
      <w:r w:rsidRPr="00B80FAB">
        <w:rPr>
          <w:rFonts w:ascii="仿宋" w:eastAsia="仿宋" w:hAnsi="仿宋"/>
          <w:sz w:val="32"/>
          <w:szCs w:val="32"/>
        </w:rPr>
        <w:t>减少</w:t>
      </w:r>
      <w:r w:rsidR="00E03822">
        <w:rPr>
          <w:rFonts w:ascii="仿宋" w:eastAsia="仿宋" w:hAnsi="仿宋" w:hint="eastAsia"/>
          <w:sz w:val="32"/>
          <w:szCs w:val="32"/>
        </w:rPr>
        <w:t>941.66</w:t>
      </w:r>
      <w:r w:rsidRPr="00B80FAB">
        <w:rPr>
          <w:rFonts w:ascii="仿宋" w:eastAsia="仿宋" w:hAnsi="仿宋"/>
          <w:sz w:val="32"/>
          <w:szCs w:val="32"/>
        </w:rPr>
        <w:t>万元。其中:基本支出减少</w:t>
      </w:r>
      <w:r w:rsidR="00E03822">
        <w:rPr>
          <w:rFonts w:ascii="仿宋" w:eastAsia="仿宋" w:hAnsi="仿宋" w:hint="eastAsia"/>
          <w:sz w:val="32"/>
          <w:szCs w:val="32"/>
        </w:rPr>
        <w:t>14.67</w:t>
      </w:r>
      <w:r w:rsidRPr="00B80FAB">
        <w:rPr>
          <w:rFonts w:ascii="仿宋" w:eastAsia="仿宋" w:hAnsi="仿宋"/>
          <w:sz w:val="32"/>
          <w:szCs w:val="32"/>
        </w:rPr>
        <w:t>万元，主要原因是</w:t>
      </w:r>
      <w:r w:rsidR="00E03822">
        <w:rPr>
          <w:rFonts w:ascii="仿宋" w:eastAsia="仿宋" w:hAnsi="仿宋" w:hint="eastAsia"/>
          <w:sz w:val="32"/>
          <w:szCs w:val="32"/>
        </w:rPr>
        <w:t>年度内有人员退休，人员及公用经费支出减少</w:t>
      </w:r>
      <w:r w:rsidRPr="00B80FAB">
        <w:rPr>
          <w:rFonts w:ascii="仿宋" w:eastAsia="仿宋" w:hAnsi="仿宋"/>
          <w:sz w:val="32"/>
          <w:szCs w:val="32"/>
        </w:rPr>
        <w:t>；项目支出减少</w:t>
      </w:r>
      <w:r w:rsidR="00E03822">
        <w:rPr>
          <w:rFonts w:ascii="仿宋" w:eastAsia="仿宋" w:hAnsi="仿宋" w:hint="eastAsia"/>
          <w:sz w:val="32"/>
          <w:szCs w:val="32"/>
        </w:rPr>
        <w:t>926.99</w:t>
      </w:r>
      <w:r w:rsidRPr="00B80FAB">
        <w:rPr>
          <w:rFonts w:ascii="仿宋" w:eastAsia="仿宋" w:hAnsi="仿宋"/>
          <w:sz w:val="32"/>
          <w:szCs w:val="32"/>
        </w:rPr>
        <w:t>万元，主要原因是</w:t>
      </w:r>
      <w:r w:rsidR="00EE7A06">
        <w:rPr>
          <w:rFonts w:ascii="仿宋" w:eastAsia="仿宋" w:hAnsi="仿宋" w:hint="eastAsia"/>
          <w:sz w:val="32"/>
          <w:szCs w:val="32"/>
        </w:rPr>
        <w:t>本年度内基础设施建设减少</w:t>
      </w:r>
      <w:r w:rsidRPr="00B80FAB">
        <w:rPr>
          <w:rFonts w:ascii="仿宋" w:eastAsia="仿宋" w:hAnsi="仿宋"/>
          <w:sz w:val="32"/>
          <w:szCs w:val="32"/>
        </w:rPr>
        <w:t>。</w:t>
      </w:r>
    </w:p>
    <w:p w:rsidR="00782208" w:rsidRPr="00B80FAB" w:rsidRDefault="00782208" w:rsidP="005C7B89">
      <w:pPr>
        <w:spacing w:line="360" w:lineRule="auto"/>
        <w:ind w:firstLineChars="200" w:firstLine="640"/>
        <w:rPr>
          <w:rFonts w:ascii="仿宋" w:eastAsia="仿宋" w:hAnsi="仿宋"/>
          <w:sz w:val="32"/>
          <w:szCs w:val="32"/>
        </w:rPr>
      </w:pPr>
    </w:p>
    <w:p w:rsidR="00782208" w:rsidRPr="00B76AA9" w:rsidRDefault="00782208" w:rsidP="00B76AA9">
      <w:pPr>
        <w:jc w:val="center"/>
        <w:outlineLvl w:val="0"/>
        <w:rPr>
          <w:rFonts w:ascii="方正小标宋_GBK" w:eastAsia="方正小标宋_GBK"/>
          <w:sz w:val="44"/>
        </w:rPr>
      </w:pPr>
      <w:r w:rsidRPr="00B76AA9">
        <w:rPr>
          <w:rFonts w:ascii="方正小标宋_GBK" w:eastAsia="方正小标宋_GBK" w:hint="eastAsia"/>
          <w:sz w:val="44"/>
        </w:rPr>
        <w:t>第三部分：机关运行经费安排情况</w:t>
      </w:r>
    </w:p>
    <w:p w:rsidR="00782208" w:rsidRPr="0034253A" w:rsidRDefault="00A16957" w:rsidP="00F000B1">
      <w:pPr>
        <w:spacing w:line="360" w:lineRule="auto"/>
        <w:ind w:firstLineChars="200" w:firstLine="640"/>
        <w:rPr>
          <w:rFonts w:ascii="仿宋" w:eastAsia="仿宋" w:hAnsi="仿宋"/>
          <w:b/>
          <w:sz w:val="32"/>
          <w:szCs w:val="32"/>
        </w:rPr>
      </w:pPr>
      <w:r>
        <w:rPr>
          <w:rFonts w:ascii="仿宋" w:eastAsia="仿宋" w:hAnsi="仿宋"/>
          <w:sz w:val="32"/>
          <w:szCs w:val="32"/>
        </w:rPr>
        <w:t>202</w:t>
      </w:r>
      <w:r w:rsidR="00553F7E">
        <w:rPr>
          <w:rFonts w:ascii="仿宋" w:eastAsia="仿宋" w:hAnsi="仿宋"/>
          <w:sz w:val="32"/>
          <w:szCs w:val="32"/>
        </w:rPr>
        <w:t>1</w:t>
      </w:r>
      <w:r w:rsidR="00782208" w:rsidRPr="00B80FAB">
        <w:rPr>
          <w:rFonts w:ascii="仿宋" w:eastAsia="仿宋" w:hAnsi="仿宋"/>
          <w:sz w:val="32"/>
          <w:szCs w:val="32"/>
        </w:rPr>
        <w:t>年我部门机关运行经费安排</w:t>
      </w:r>
      <w:r w:rsidR="00EE7A06">
        <w:rPr>
          <w:rFonts w:ascii="仿宋" w:eastAsia="仿宋" w:hAnsi="仿宋" w:hint="eastAsia"/>
          <w:sz w:val="32"/>
          <w:szCs w:val="32"/>
        </w:rPr>
        <w:t>98.17</w:t>
      </w:r>
      <w:r w:rsidR="00782208" w:rsidRPr="00B80FAB">
        <w:rPr>
          <w:rFonts w:ascii="仿宋" w:eastAsia="仿宋" w:hAnsi="仿宋"/>
          <w:sz w:val="32"/>
          <w:szCs w:val="32"/>
        </w:rPr>
        <w:t>万元，其中办公费</w:t>
      </w:r>
      <w:r w:rsidR="00EE7A06">
        <w:rPr>
          <w:rFonts w:ascii="仿宋" w:eastAsia="仿宋" w:hAnsi="仿宋" w:hint="eastAsia"/>
          <w:sz w:val="32"/>
          <w:szCs w:val="32"/>
        </w:rPr>
        <w:t>10.08</w:t>
      </w:r>
      <w:r w:rsidR="00782208" w:rsidRPr="00B80FAB">
        <w:rPr>
          <w:rFonts w:ascii="仿宋" w:eastAsia="仿宋" w:hAnsi="仿宋"/>
          <w:sz w:val="32"/>
          <w:szCs w:val="32"/>
        </w:rPr>
        <w:t>万元，邮电费</w:t>
      </w:r>
      <w:r w:rsidR="00EE7A06">
        <w:rPr>
          <w:rFonts w:ascii="仿宋" w:eastAsia="仿宋" w:hAnsi="仿宋" w:hint="eastAsia"/>
          <w:sz w:val="32"/>
          <w:szCs w:val="32"/>
        </w:rPr>
        <w:t>5.76</w:t>
      </w:r>
      <w:r w:rsidR="00782208" w:rsidRPr="00B80FAB">
        <w:rPr>
          <w:rFonts w:ascii="仿宋" w:eastAsia="仿宋" w:hAnsi="仿宋"/>
          <w:sz w:val="32"/>
          <w:szCs w:val="32"/>
        </w:rPr>
        <w:t>万元，工会经费、福利费</w:t>
      </w:r>
      <w:r w:rsidR="00EE7A06">
        <w:rPr>
          <w:rFonts w:ascii="仿宋" w:eastAsia="仿宋" w:hAnsi="仿宋" w:hint="eastAsia"/>
          <w:sz w:val="32"/>
          <w:szCs w:val="32"/>
        </w:rPr>
        <w:t>7</w:t>
      </w:r>
      <w:r w:rsidR="00782208" w:rsidRPr="00B80FAB">
        <w:rPr>
          <w:rFonts w:ascii="仿宋" w:eastAsia="仿宋" w:hAnsi="仿宋"/>
          <w:sz w:val="32"/>
          <w:szCs w:val="32"/>
        </w:rPr>
        <w:t>万元，公务用车运行维护费</w:t>
      </w:r>
      <w:r w:rsidR="00EE7A06">
        <w:rPr>
          <w:rFonts w:ascii="仿宋" w:eastAsia="仿宋" w:hAnsi="仿宋" w:hint="eastAsia"/>
          <w:sz w:val="32"/>
          <w:szCs w:val="32"/>
        </w:rPr>
        <w:t>18.9</w:t>
      </w:r>
      <w:r w:rsidR="00782208" w:rsidRPr="00B80FAB">
        <w:rPr>
          <w:rFonts w:ascii="仿宋" w:eastAsia="仿宋" w:hAnsi="仿宋"/>
          <w:sz w:val="32"/>
          <w:szCs w:val="32"/>
        </w:rPr>
        <w:t>万元</w:t>
      </w:r>
      <w:r w:rsidR="003C2317" w:rsidRPr="00B80FAB">
        <w:rPr>
          <w:rFonts w:ascii="仿宋" w:eastAsia="仿宋" w:hAnsi="仿宋" w:hint="eastAsia"/>
          <w:sz w:val="32"/>
          <w:szCs w:val="32"/>
        </w:rPr>
        <w:t>，</w:t>
      </w:r>
      <w:r w:rsidR="00782208" w:rsidRPr="00B80FAB">
        <w:rPr>
          <w:rFonts w:ascii="仿宋" w:eastAsia="仿宋" w:hAnsi="仿宋"/>
          <w:sz w:val="32"/>
          <w:szCs w:val="32"/>
        </w:rPr>
        <w:t>其他支出</w:t>
      </w:r>
      <w:r w:rsidR="00AB194A">
        <w:rPr>
          <w:rFonts w:ascii="仿宋" w:eastAsia="仿宋" w:hAnsi="仿宋" w:hint="eastAsia"/>
          <w:sz w:val="32"/>
          <w:szCs w:val="32"/>
        </w:rPr>
        <w:t>56.43</w:t>
      </w:r>
      <w:r w:rsidR="00782208" w:rsidRPr="00B80FAB">
        <w:rPr>
          <w:rFonts w:ascii="仿宋" w:eastAsia="仿宋" w:hAnsi="仿宋"/>
          <w:sz w:val="32"/>
          <w:szCs w:val="32"/>
        </w:rPr>
        <w:t>万元。</w:t>
      </w:r>
    </w:p>
    <w:p w:rsidR="003D1092" w:rsidRPr="00B80FAB" w:rsidRDefault="003D1092" w:rsidP="00982F3D">
      <w:pPr>
        <w:spacing w:line="360" w:lineRule="auto"/>
        <w:jc w:val="center"/>
        <w:rPr>
          <w:rFonts w:ascii="黑体" w:eastAsia="黑体" w:hAnsi="黑体" w:cs="Times New Roman"/>
          <w:sz w:val="32"/>
          <w:szCs w:val="32"/>
        </w:rPr>
      </w:pPr>
    </w:p>
    <w:p w:rsidR="00A92D66" w:rsidRPr="004E3572" w:rsidRDefault="00782208" w:rsidP="004E3572">
      <w:pPr>
        <w:jc w:val="center"/>
        <w:outlineLvl w:val="0"/>
        <w:rPr>
          <w:rFonts w:ascii="方正小标宋_GBK" w:eastAsia="方正小标宋_GBK"/>
          <w:sz w:val="44"/>
        </w:rPr>
      </w:pPr>
      <w:r w:rsidRPr="004E3572">
        <w:rPr>
          <w:rFonts w:ascii="方正小标宋_GBK" w:eastAsia="方正小标宋_GBK" w:hint="eastAsia"/>
          <w:sz w:val="44"/>
        </w:rPr>
        <w:t>第四部分：财政拨款“三公”经费预算情况及增减变化原因</w:t>
      </w:r>
    </w:p>
    <w:tbl>
      <w:tblPr>
        <w:tblW w:w="5000" w:type="pct"/>
        <w:tblLook w:val="04A0" w:firstRow="1" w:lastRow="0" w:firstColumn="1" w:lastColumn="0" w:noHBand="0" w:noVBand="1"/>
      </w:tblPr>
      <w:tblGrid>
        <w:gridCol w:w="9515"/>
      </w:tblGrid>
      <w:tr w:rsidR="00426C19" w:rsidRPr="00B80FAB" w:rsidTr="005D06AD">
        <w:trPr>
          <w:trHeight w:val="405"/>
        </w:trPr>
        <w:tc>
          <w:tcPr>
            <w:tcW w:w="5000" w:type="pct"/>
            <w:tcBorders>
              <w:top w:val="nil"/>
              <w:left w:val="nil"/>
              <w:bottom w:val="nil"/>
              <w:right w:val="nil"/>
            </w:tcBorders>
            <w:shd w:val="clear" w:color="auto" w:fill="auto"/>
            <w:noWrap/>
            <w:vAlign w:val="center"/>
          </w:tcPr>
          <w:tbl>
            <w:tblPr>
              <w:tblW w:w="0" w:type="auto"/>
              <w:jc w:val="center"/>
              <w:tblLook w:val="0000" w:firstRow="0" w:lastRow="0" w:firstColumn="0" w:lastColumn="0" w:noHBand="0" w:noVBand="0"/>
            </w:tblPr>
            <w:tblGrid>
              <w:gridCol w:w="2163"/>
              <w:gridCol w:w="1276"/>
              <w:gridCol w:w="1418"/>
              <w:gridCol w:w="836"/>
              <w:gridCol w:w="2397"/>
            </w:tblGrid>
            <w:tr w:rsidR="005C54AA" w:rsidRPr="00B80FAB" w:rsidTr="004E3572">
              <w:trPr>
                <w:trHeight w:val="405"/>
                <w:jc w:val="center"/>
              </w:trPr>
              <w:tc>
                <w:tcPr>
                  <w:tcW w:w="8090" w:type="dxa"/>
                  <w:gridSpan w:val="5"/>
                  <w:tcBorders>
                    <w:top w:val="nil"/>
                    <w:left w:val="nil"/>
                    <w:bottom w:val="nil"/>
                    <w:right w:val="nil"/>
                  </w:tcBorders>
                  <w:vAlign w:val="center"/>
                </w:tcPr>
                <w:p w:rsidR="00F169E3" w:rsidRPr="00B80FAB" w:rsidRDefault="00F169E3" w:rsidP="004E3572">
                  <w:pPr>
                    <w:spacing w:line="360" w:lineRule="auto"/>
                    <w:rPr>
                      <w:rFonts w:ascii="黑体" w:eastAsia="黑体" w:hAnsi="黑体" w:cs="宋体"/>
                      <w:kern w:val="0"/>
                      <w:sz w:val="32"/>
                      <w:szCs w:val="32"/>
                    </w:rPr>
                  </w:pPr>
                </w:p>
              </w:tc>
            </w:tr>
            <w:tr w:rsidR="005C54AA" w:rsidRPr="00B80FAB" w:rsidTr="004E3572">
              <w:trPr>
                <w:trHeight w:val="221"/>
                <w:jc w:val="center"/>
              </w:trPr>
              <w:tc>
                <w:tcPr>
                  <w:tcW w:w="2163" w:type="dxa"/>
                  <w:tcBorders>
                    <w:top w:val="nil"/>
                    <w:left w:val="nil"/>
                    <w:bottom w:val="nil"/>
                    <w:right w:val="nil"/>
                  </w:tcBorders>
                  <w:vAlign w:val="center"/>
                </w:tcPr>
                <w:p w:rsidR="005C54AA" w:rsidRPr="00B80FAB" w:rsidRDefault="005C54AA" w:rsidP="005C54AA">
                  <w:pPr>
                    <w:widowControl/>
                    <w:jc w:val="left"/>
                    <w:rPr>
                      <w:rFonts w:ascii="宋体" w:hAnsi="宋体" w:cs="宋体"/>
                      <w:kern w:val="0"/>
                      <w:sz w:val="24"/>
                      <w:szCs w:val="24"/>
                    </w:rPr>
                  </w:pPr>
                </w:p>
              </w:tc>
              <w:tc>
                <w:tcPr>
                  <w:tcW w:w="1276" w:type="dxa"/>
                  <w:tcBorders>
                    <w:top w:val="nil"/>
                    <w:left w:val="nil"/>
                    <w:bottom w:val="nil"/>
                    <w:right w:val="nil"/>
                  </w:tcBorders>
                  <w:vAlign w:val="center"/>
                </w:tcPr>
                <w:p w:rsidR="005C54AA" w:rsidRPr="00B80FAB" w:rsidRDefault="005C54AA" w:rsidP="005C54AA">
                  <w:pPr>
                    <w:widowControl/>
                    <w:jc w:val="left"/>
                    <w:rPr>
                      <w:rFonts w:ascii="宋体" w:hAnsi="宋体" w:cs="宋体"/>
                      <w:kern w:val="0"/>
                      <w:sz w:val="24"/>
                      <w:szCs w:val="24"/>
                    </w:rPr>
                  </w:pPr>
                </w:p>
              </w:tc>
              <w:tc>
                <w:tcPr>
                  <w:tcW w:w="1418" w:type="dxa"/>
                  <w:tcBorders>
                    <w:top w:val="nil"/>
                    <w:left w:val="nil"/>
                    <w:bottom w:val="nil"/>
                    <w:right w:val="nil"/>
                  </w:tcBorders>
                  <w:vAlign w:val="center"/>
                </w:tcPr>
                <w:p w:rsidR="005C54AA" w:rsidRPr="00B80FAB" w:rsidRDefault="005C54AA" w:rsidP="005C54AA">
                  <w:pPr>
                    <w:widowControl/>
                    <w:jc w:val="left"/>
                    <w:rPr>
                      <w:rFonts w:ascii="宋体" w:hAnsi="宋体" w:cs="宋体"/>
                      <w:kern w:val="0"/>
                      <w:sz w:val="24"/>
                      <w:szCs w:val="24"/>
                    </w:rPr>
                  </w:pPr>
                </w:p>
              </w:tc>
              <w:tc>
                <w:tcPr>
                  <w:tcW w:w="836" w:type="dxa"/>
                  <w:tcBorders>
                    <w:top w:val="nil"/>
                    <w:left w:val="nil"/>
                    <w:bottom w:val="nil"/>
                    <w:right w:val="nil"/>
                  </w:tcBorders>
                  <w:vAlign w:val="center"/>
                </w:tcPr>
                <w:p w:rsidR="005C54AA" w:rsidRPr="00B80FAB" w:rsidRDefault="005C54AA" w:rsidP="005C54AA">
                  <w:pPr>
                    <w:widowControl/>
                    <w:jc w:val="left"/>
                    <w:rPr>
                      <w:rFonts w:ascii="宋体" w:hAnsi="宋体" w:cs="宋体"/>
                      <w:kern w:val="0"/>
                      <w:sz w:val="24"/>
                      <w:szCs w:val="24"/>
                    </w:rPr>
                  </w:pPr>
                </w:p>
              </w:tc>
              <w:tc>
                <w:tcPr>
                  <w:tcW w:w="2397" w:type="dxa"/>
                  <w:tcBorders>
                    <w:top w:val="nil"/>
                    <w:left w:val="nil"/>
                    <w:bottom w:val="nil"/>
                    <w:right w:val="nil"/>
                  </w:tcBorders>
                  <w:vAlign w:val="center"/>
                </w:tcPr>
                <w:p w:rsidR="005C54AA" w:rsidRPr="00B80FAB" w:rsidRDefault="005C54AA" w:rsidP="005C54AA">
                  <w:pPr>
                    <w:widowControl/>
                    <w:jc w:val="right"/>
                    <w:rPr>
                      <w:rFonts w:ascii="宋体" w:hAnsi="宋体" w:cs="宋体"/>
                      <w:kern w:val="0"/>
                      <w:sz w:val="24"/>
                      <w:szCs w:val="24"/>
                    </w:rPr>
                  </w:pPr>
                  <w:r w:rsidRPr="00B80FAB">
                    <w:rPr>
                      <w:rFonts w:ascii="宋体" w:hAnsi="宋体" w:cs="宋体" w:hint="eastAsia"/>
                      <w:kern w:val="0"/>
                      <w:sz w:val="24"/>
                      <w:szCs w:val="24"/>
                    </w:rPr>
                    <w:t>单位：万元</w:t>
                  </w:r>
                </w:p>
              </w:tc>
            </w:tr>
            <w:tr w:rsidR="005C54AA" w:rsidRPr="00B80FAB" w:rsidTr="004E3572">
              <w:trPr>
                <w:trHeight w:val="285"/>
                <w:jc w:val="center"/>
              </w:trPr>
              <w:tc>
                <w:tcPr>
                  <w:tcW w:w="2163" w:type="dxa"/>
                  <w:tcBorders>
                    <w:top w:val="single" w:sz="4" w:space="0" w:color="auto"/>
                    <w:left w:val="single" w:sz="4" w:space="0" w:color="auto"/>
                    <w:bottom w:val="single" w:sz="4" w:space="0" w:color="auto"/>
                    <w:right w:val="single" w:sz="4" w:space="0" w:color="auto"/>
                  </w:tcBorders>
                  <w:vAlign w:val="center"/>
                </w:tcPr>
                <w:p w:rsidR="005C54AA" w:rsidRPr="00B80FAB" w:rsidRDefault="005C54AA" w:rsidP="005C54AA">
                  <w:pPr>
                    <w:widowControl/>
                    <w:jc w:val="center"/>
                    <w:rPr>
                      <w:rFonts w:ascii="仿宋_GB2312" w:eastAsia="仿宋_GB2312" w:hAnsi="宋体" w:cs="宋体"/>
                      <w:b/>
                      <w:kern w:val="0"/>
                      <w:sz w:val="24"/>
                      <w:szCs w:val="24"/>
                    </w:rPr>
                  </w:pPr>
                  <w:r w:rsidRPr="00B80FAB">
                    <w:rPr>
                      <w:rFonts w:ascii="仿宋_GB2312" w:eastAsia="仿宋_GB2312" w:hAnsi="宋体" w:cs="宋体" w:hint="eastAsia"/>
                      <w:b/>
                      <w:kern w:val="0"/>
                      <w:sz w:val="24"/>
                      <w:szCs w:val="24"/>
                    </w:rPr>
                    <w:t>项目名称</w:t>
                  </w:r>
                </w:p>
              </w:tc>
              <w:tc>
                <w:tcPr>
                  <w:tcW w:w="1276" w:type="dxa"/>
                  <w:tcBorders>
                    <w:top w:val="single" w:sz="4" w:space="0" w:color="auto"/>
                    <w:left w:val="nil"/>
                    <w:bottom w:val="single" w:sz="4" w:space="0" w:color="auto"/>
                    <w:right w:val="single" w:sz="4" w:space="0" w:color="auto"/>
                  </w:tcBorders>
                  <w:vAlign w:val="center"/>
                </w:tcPr>
                <w:p w:rsidR="005C54AA" w:rsidRPr="00B80FAB" w:rsidRDefault="00A16957" w:rsidP="00E56DC0">
                  <w:pPr>
                    <w:widowControl/>
                    <w:jc w:val="center"/>
                    <w:rPr>
                      <w:rFonts w:ascii="仿宋_GB2312" w:eastAsia="仿宋_GB2312" w:hAnsi="宋体" w:cs="宋体"/>
                      <w:b/>
                      <w:kern w:val="0"/>
                      <w:sz w:val="24"/>
                      <w:szCs w:val="24"/>
                    </w:rPr>
                  </w:pPr>
                  <w:r>
                    <w:rPr>
                      <w:rFonts w:ascii="仿宋_GB2312" w:eastAsia="仿宋_GB2312" w:hAnsi="宋体" w:cs="宋体"/>
                      <w:b/>
                      <w:kern w:val="0"/>
                      <w:sz w:val="24"/>
                      <w:szCs w:val="24"/>
                    </w:rPr>
                    <w:t>20</w:t>
                  </w:r>
                  <w:r w:rsidR="00E56DC0">
                    <w:rPr>
                      <w:rFonts w:ascii="仿宋_GB2312" w:eastAsia="仿宋_GB2312" w:hAnsi="宋体" w:cs="宋体"/>
                      <w:b/>
                      <w:kern w:val="0"/>
                      <w:sz w:val="24"/>
                      <w:szCs w:val="24"/>
                    </w:rPr>
                    <w:t>20</w:t>
                  </w:r>
                  <w:r w:rsidR="005C54AA" w:rsidRPr="00B80FAB">
                    <w:rPr>
                      <w:rFonts w:ascii="仿宋_GB2312" w:eastAsia="仿宋_GB2312" w:hAnsi="宋体" w:cs="宋体" w:hint="eastAsia"/>
                      <w:b/>
                      <w:kern w:val="0"/>
                      <w:sz w:val="24"/>
                      <w:szCs w:val="24"/>
                    </w:rPr>
                    <w:t>年度预算</w:t>
                  </w:r>
                </w:p>
              </w:tc>
              <w:tc>
                <w:tcPr>
                  <w:tcW w:w="1418" w:type="dxa"/>
                  <w:tcBorders>
                    <w:top w:val="single" w:sz="4" w:space="0" w:color="auto"/>
                    <w:left w:val="nil"/>
                    <w:bottom w:val="single" w:sz="4" w:space="0" w:color="auto"/>
                    <w:right w:val="single" w:sz="4" w:space="0" w:color="auto"/>
                  </w:tcBorders>
                  <w:vAlign w:val="center"/>
                </w:tcPr>
                <w:p w:rsidR="005C54AA" w:rsidRPr="00B80FAB" w:rsidRDefault="00550049" w:rsidP="00E56DC0">
                  <w:pPr>
                    <w:widowControl/>
                    <w:jc w:val="center"/>
                    <w:rPr>
                      <w:rFonts w:ascii="仿宋_GB2312" w:eastAsia="仿宋_GB2312" w:hAnsi="宋体" w:cs="宋体"/>
                      <w:b/>
                      <w:kern w:val="0"/>
                      <w:sz w:val="24"/>
                      <w:szCs w:val="24"/>
                    </w:rPr>
                  </w:pPr>
                  <w:r>
                    <w:rPr>
                      <w:rFonts w:ascii="仿宋_GB2312" w:eastAsia="仿宋_GB2312" w:hAnsi="宋体" w:cs="宋体"/>
                      <w:b/>
                      <w:kern w:val="0"/>
                      <w:sz w:val="24"/>
                      <w:szCs w:val="24"/>
                    </w:rPr>
                    <w:t>202</w:t>
                  </w:r>
                  <w:r w:rsidR="00E56DC0">
                    <w:rPr>
                      <w:rFonts w:ascii="仿宋_GB2312" w:eastAsia="仿宋_GB2312" w:hAnsi="宋体" w:cs="宋体"/>
                      <w:b/>
                      <w:kern w:val="0"/>
                      <w:sz w:val="24"/>
                      <w:szCs w:val="24"/>
                    </w:rPr>
                    <w:t>1</w:t>
                  </w:r>
                  <w:r w:rsidR="005C54AA" w:rsidRPr="00B80FAB">
                    <w:rPr>
                      <w:rFonts w:ascii="仿宋_GB2312" w:eastAsia="仿宋_GB2312" w:hAnsi="宋体" w:cs="宋体" w:hint="eastAsia"/>
                      <w:b/>
                      <w:kern w:val="0"/>
                      <w:sz w:val="24"/>
                      <w:szCs w:val="24"/>
                    </w:rPr>
                    <w:t>年度预算</w:t>
                  </w:r>
                </w:p>
              </w:tc>
              <w:tc>
                <w:tcPr>
                  <w:tcW w:w="836" w:type="dxa"/>
                  <w:tcBorders>
                    <w:top w:val="single" w:sz="4" w:space="0" w:color="auto"/>
                    <w:left w:val="nil"/>
                    <w:bottom w:val="single" w:sz="4" w:space="0" w:color="auto"/>
                    <w:right w:val="single" w:sz="4" w:space="0" w:color="auto"/>
                  </w:tcBorders>
                  <w:vAlign w:val="center"/>
                </w:tcPr>
                <w:p w:rsidR="005C54AA" w:rsidRPr="00B80FAB" w:rsidRDefault="005C54AA" w:rsidP="005C54AA">
                  <w:pPr>
                    <w:widowControl/>
                    <w:jc w:val="center"/>
                    <w:rPr>
                      <w:rFonts w:ascii="仿宋_GB2312" w:eastAsia="仿宋_GB2312" w:hAnsi="宋体" w:cs="宋体"/>
                      <w:b/>
                      <w:kern w:val="0"/>
                      <w:sz w:val="24"/>
                      <w:szCs w:val="24"/>
                    </w:rPr>
                  </w:pPr>
                  <w:r w:rsidRPr="00B80FAB">
                    <w:rPr>
                      <w:rFonts w:ascii="仿宋_GB2312" w:eastAsia="仿宋_GB2312" w:hAnsi="宋体" w:cs="宋体" w:hint="eastAsia"/>
                      <w:b/>
                      <w:kern w:val="0"/>
                      <w:sz w:val="24"/>
                      <w:szCs w:val="24"/>
                    </w:rPr>
                    <w:t>增减金额</w:t>
                  </w:r>
                </w:p>
              </w:tc>
              <w:tc>
                <w:tcPr>
                  <w:tcW w:w="2397" w:type="dxa"/>
                  <w:tcBorders>
                    <w:top w:val="single" w:sz="4" w:space="0" w:color="auto"/>
                    <w:left w:val="nil"/>
                    <w:bottom w:val="single" w:sz="4" w:space="0" w:color="auto"/>
                    <w:right w:val="single" w:sz="4" w:space="0" w:color="auto"/>
                  </w:tcBorders>
                  <w:vAlign w:val="center"/>
                </w:tcPr>
                <w:p w:rsidR="005C54AA" w:rsidRPr="00B80FAB" w:rsidRDefault="005C54AA" w:rsidP="005C54AA">
                  <w:pPr>
                    <w:widowControl/>
                    <w:jc w:val="center"/>
                    <w:rPr>
                      <w:rFonts w:ascii="仿宋_GB2312" w:eastAsia="仿宋_GB2312" w:hAnsi="宋体" w:cs="宋体"/>
                      <w:b/>
                      <w:kern w:val="0"/>
                      <w:sz w:val="24"/>
                      <w:szCs w:val="24"/>
                    </w:rPr>
                  </w:pPr>
                  <w:r w:rsidRPr="00B80FAB">
                    <w:rPr>
                      <w:rFonts w:ascii="仿宋_GB2312" w:eastAsia="仿宋_GB2312" w:hAnsi="宋体" w:cs="宋体" w:hint="eastAsia"/>
                      <w:b/>
                      <w:kern w:val="0"/>
                      <w:sz w:val="24"/>
                      <w:szCs w:val="24"/>
                    </w:rPr>
                    <w:t>变化原因</w:t>
                  </w:r>
                </w:p>
              </w:tc>
            </w:tr>
            <w:tr w:rsidR="008F677F" w:rsidRPr="00B80FAB" w:rsidTr="004E3572">
              <w:trPr>
                <w:trHeight w:val="285"/>
                <w:jc w:val="center"/>
              </w:trPr>
              <w:tc>
                <w:tcPr>
                  <w:tcW w:w="2163" w:type="dxa"/>
                  <w:tcBorders>
                    <w:top w:val="nil"/>
                    <w:left w:val="single" w:sz="4" w:space="0" w:color="auto"/>
                    <w:bottom w:val="single" w:sz="4" w:space="0" w:color="auto"/>
                    <w:right w:val="single" w:sz="4" w:space="0" w:color="auto"/>
                  </w:tcBorders>
                  <w:vAlign w:val="center"/>
                </w:tcPr>
                <w:p w:rsidR="008F677F" w:rsidRPr="00B80FAB" w:rsidRDefault="008F677F" w:rsidP="008F677F">
                  <w:pPr>
                    <w:widowControl/>
                    <w:jc w:val="center"/>
                    <w:rPr>
                      <w:rFonts w:ascii="仿宋_GB2312" w:eastAsia="仿宋_GB2312" w:hAnsi="宋体" w:cs="宋体"/>
                      <w:kern w:val="0"/>
                      <w:sz w:val="24"/>
                      <w:szCs w:val="24"/>
                    </w:rPr>
                  </w:pPr>
                  <w:r w:rsidRPr="00B80FAB">
                    <w:rPr>
                      <w:rFonts w:ascii="仿宋_GB2312" w:eastAsia="仿宋_GB2312" w:hAnsi="宋体" w:cs="宋体" w:hint="eastAsia"/>
                      <w:kern w:val="0"/>
                      <w:sz w:val="24"/>
                      <w:szCs w:val="24"/>
                    </w:rPr>
                    <w:t>因公出国经费</w:t>
                  </w:r>
                </w:p>
              </w:tc>
              <w:tc>
                <w:tcPr>
                  <w:tcW w:w="1276"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sidRPr="00EE7A06">
                    <w:rPr>
                      <w:rFonts w:ascii="仿宋_GB2312" w:eastAsia="仿宋_GB2312" w:hAnsi="宋体" w:cs="宋体" w:hint="eastAsia"/>
                      <w:kern w:val="0"/>
                      <w:sz w:val="24"/>
                      <w:szCs w:val="24"/>
                    </w:rPr>
                    <w:t>0</w:t>
                  </w:r>
                </w:p>
              </w:tc>
              <w:tc>
                <w:tcPr>
                  <w:tcW w:w="1418"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836"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2397" w:type="dxa"/>
                  <w:tcBorders>
                    <w:top w:val="nil"/>
                    <w:left w:val="nil"/>
                    <w:bottom w:val="single" w:sz="4" w:space="0" w:color="auto"/>
                    <w:right w:val="single" w:sz="4" w:space="0" w:color="auto"/>
                  </w:tcBorders>
                  <w:vAlign w:val="center"/>
                </w:tcPr>
                <w:p w:rsidR="008F677F" w:rsidRPr="00EE7A06" w:rsidRDefault="008F677F" w:rsidP="008F677F">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无增减变化</w:t>
                  </w:r>
                </w:p>
              </w:tc>
            </w:tr>
            <w:tr w:rsidR="008F677F" w:rsidRPr="00B80FAB" w:rsidTr="004E3572">
              <w:trPr>
                <w:trHeight w:val="285"/>
                <w:jc w:val="center"/>
              </w:trPr>
              <w:tc>
                <w:tcPr>
                  <w:tcW w:w="2163" w:type="dxa"/>
                  <w:tcBorders>
                    <w:top w:val="nil"/>
                    <w:left w:val="single" w:sz="4" w:space="0" w:color="auto"/>
                    <w:bottom w:val="single" w:sz="4" w:space="0" w:color="auto"/>
                    <w:right w:val="single" w:sz="4" w:space="0" w:color="auto"/>
                  </w:tcBorders>
                  <w:vAlign w:val="center"/>
                </w:tcPr>
                <w:p w:rsidR="008F677F" w:rsidRPr="00B80FAB" w:rsidRDefault="008F677F" w:rsidP="008F677F">
                  <w:pPr>
                    <w:widowControl/>
                    <w:jc w:val="center"/>
                    <w:rPr>
                      <w:rFonts w:ascii="仿宋_GB2312" w:eastAsia="仿宋_GB2312" w:hAnsi="宋体" w:cs="宋体"/>
                      <w:kern w:val="0"/>
                      <w:sz w:val="24"/>
                      <w:szCs w:val="24"/>
                    </w:rPr>
                  </w:pPr>
                  <w:r w:rsidRPr="00B80FAB">
                    <w:rPr>
                      <w:rFonts w:ascii="仿宋_GB2312" w:eastAsia="仿宋_GB2312" w:hAnsi="宋体" w:cs="宋体" w:hint="eastAsia"/>
                      <w:kern w:val="0"/>
                      <w:sz w:val="24"/>
                      <w:szCs w:val="24"/>
                    </w:rPr>
                    <w:t>公务用车购置经费</w:t>
                  </w:r>
                </w:p>
              </w:tc>
              <w:tc>
                <w:tcPr>
                  <w:tcW w:w="1276"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sidRPr="00EE7A06">
                    <w:rPr>
                      <w:rFonts w:ascii="仿宋_GB2312" w:eastAsia="仿宋_GB2312" w:hAnsi="宋体" w:cs="宋体" w:hint="eastAsia"/>
                      <w:kern w:val="0"/>
                      <w:sz w:val="24"/>
                      <w:szCs w:val="24"/>
                    </w:rPr>
                    <w:t>0</w:t>
                  </w:r>
                </w:p>
              </w:tc>
              <w:tc>
                <w:tcPr>
                  <w:tcW w:w="1418"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836"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2397" w:type="dxa"/>
                  <w:tcBorders>
                    <w:top w:val="nil"/>
                    <w:left w:val="nil"/>
                    <w:bottom w:val="single" w:sz="4" w:space="0" w:color="auto"/>
                    <w:right w:val="single" w:sz="4" w:space="0" w:color="auto"/>
                  </w:tcBorders>
                  <w:vAlign w:val="center"/>
                </w:tcPr>
                <w:p w:rsidR="008F677F" w:rsidRPr="00EE7A06" w:rsidRDefault="008F677F" w:rsidP="008F677F">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无增减变化</w:t>
                  </w:r>
                </w:p>
              </w:tc>
            </w:tr>
            <w:tr w:rsidR="008F677F" w:rsidRPr="00B80FAB" w:rsidTr="004E3572">
              <w:trPr>
                <w:trHeight w:val="570"/>
                <w:jc w:val="center"/>
              </w:trPr>
              <w:tc>
                <w:tcPr>
                  <w:tcW w:w="2163" w:type="dxa"/>
                  <w:tcBorders>
                    <w:top w:val="nil"/>
                    <w:left w:val="single" w:sz="4" w:space="0" w:color="auto"/>
                    <w:bottom w:val="single" w:sz="4" w:space="0" w:color="auto"/>
                    <w:right w:val="single" w:sz="4" w:space="0" w:color="auto"/>
                  </w:tcBorders>
                  <w:vAlign w:val="center"/>
                </w:tcPr>
                <w:p w:rsidR="008F677F" w:rsidRPr="00B80FAB" w:rsidRDefault="008F677F" w:rsidP="008F677F">
                  <w:pPr>
                    <w:widowControl/>
                    <w:jc w:val="center"/>
                    <w:rPr>
                      <w:rFonts w:ascii="仿宋_GB2312" w:eastAsia="仿宋_GB2312" w:hAnsi="宋体" w:cs="宋体"/>
                      <w:kern w:val="0"/>
                      <w:sz w:val="24"/>
                      <w:szCs w:val="24"/>
                    </w:rPr>
                  </w:pPr>
                  <w:r w:rsidRPr="00B80FAB">
                    <w:rPr>
                      <w:rFonts w:ascii="仿宋_GB2312" w:eastAsia="仿宋_GB2312" w:hAnsi="宋体" w:cs="宋体" w:hint="eastAsia"/>
                      <w:kern w:val="0"/>
                      <w:sz w:val="24"/>
                      <w:szCs w:val="24"/>
                    </w:rPr>
                    <w:t>公务用车运行经费</w:t>
                  </w:r>
                </w:p>
              </w:tc>
              <w:tc>
                <w:tcPr>
                  <w:tcW w:w="1276"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21</w:t>
                  </w:r>
                </w:p>
              </w:tc>
              <w:tc>
                <w:tcPr>
                  <w:tcW w:w="1418"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21</w:t>
                  </w:r>
                </w:p>
              </w:tc>
              <w:tc>
                <w:tcPr>
                  <w:tcW w:w="836"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2397" w:type="dxa"/>
                  <w:tcBorders>
                    <w:top w:val="nil"/>
                    <w:left w:val="nil"/>
                    <w:bottom w:val="single" w:sz="4" w:space="0" w:color="auto"/>
                    <w:right w:val="single" w:sz="4" w:space="0" w:color="auto"/>
                  </w:tcBorders>
                  <w:vAlign w:val="center"/>
                </w:tcPr>
                <w:p w:rsidR="008F677F" w:rsidRPr="00EE7A06" w:rsidRDefault="008F677F" w:rsidP="008F677F">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无增减变化</w:t>
                  </w:r>
                </w:p>
              </w:tc>
            </w:tr>
            <w:tr w:rsidR="008F677F" w:rsidRPr="00B80FAB" w:rsidTr="004E3572">
              <w:trPr>
                <w:trHeight w:val="855"/>
                <w:jc w:val="center"/>
              </w:trPr>
              <w:tc>
                <w:tcPr>
                  <w:tcW w:w="2163" w:type="dxa"/>
                  <w:tcBorders>
                    <w:top w:val="nil"/>
                    <w:left w:val="single" w:sz="4" w:space="0" w:color="auto"/>
                    <w:bottom w:val="single" w:sz="4" w:space="0" w:color="auto"/>
                    <w:right w:val="single" w:sz="4" w:space="0" w:color="auto"/>
                  </w:tcBorders>
                  <w:vAlign w:val="center"/>
                </w:tcPr>
                <w:p w:rsidR="008F677F" w:rsidRPr="00B80FAB" w:rsidRDefault="008F677F" w:rsidP="008F677F">
                  <w:pPr>
                    <w:widowControl/>
                    <w:jc w:val="center"/>
                    <w:rPr>
                      <w:rFonts w:ascii="仿宋_GB2312" w:eastAsia="仿宋_GB2312" w:hAnsi="宋体" w:cs="宋体"/>
                      <w:kern w:val="0"/>
                      <w:sz w:val="24"/>
                      <w:szCs w:val="24"/>
                    </w:rPr>
                  </w:pPr>
                  <w:r w:rsidRPr="00B80FAB">
                    <w:rPr>
                      <w:rFonts w:ascii="仿宋_GB2312" w:eastAsia="仿宋_GB2312" w:hAnsi="宋体" w:cs="宋体" w:hint="eastAsia"/>
                      <w:kern w:val="0"/>
                      <w:sz w:val="24"/>
                      <w:szCs w:val="24"/>
                    </w:rPr>
                    <w:t>公务接待费支出</w:t>
                  </w:r>
                </w:p>
              </w:tc>
              <w:tc>
                <w:tcPr>
                  <w:tcW w:w="1276"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w:t>
                  </w:r>
                </w:p>
              </w:tc>
              <w:tc>
                <w:tcPr>
                  <w:tcW w:w="1418"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w:t>
                  </w:r>
                </w:p>
              </w:tc>
              <w:tc>
                <w:tcPr>
                  <w:tcW w:w="836"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2397" w:type="dxa"/>
                  <w:tcBorders>
                    <w:top w:val="nil"/>
                    <w:left w:val="nil"/>
                    <w:bottom w:val="single" w:sz="4" w:space="0" w:color="auto"/>
                    <w:right w:val="single" w:sz="4" w:space="0" w:color="auto"/>
                  </w:tcBorders>
                  <w:vAlign w:val="center"/>
                </w:tcPr>
                <w:p w:rsidR="008F677F" w:rsidRPr="00EE7A06" w:rsidRDefault="008F677F" w:rsidP="008F677F">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无增减变化</w:t>
                  </w:r>
                </w:p>
              </w:tc>
            </w:tr>
            <w:tr w:rsidR="008F677F" w:rsidRPr="00B80FAB" w:rsidTr="004E3572">
              <w:trPr>
                <w:trHeight w:val="1140"/>
                <w:jc w:val="center"/>
              </w:trPr>
              <w:tc>
                <w:tcPr>
                  <w:tcW w:w="2163" w:type="dxa"/>
                  <w:tcBorders>
                    <w:top w:val="nil"/>
                    <w:left w:val="single" w:sz="4" w:space="0" w:color="auto"/>
                    <w:bottom w:val="single" w:sz="4" w:space="0" w:color="auto"/>
                    <w:right w:val="single" w:sz="4" w:space="0" w:color="auto"/>
                  </w:tcBorders>
                  <w:vAlign w:val="center"/>
                </w:tcPr>
                <w:p w:rsidR="008F677F" w:rsidRPr="00B80FAB" w:rsidRDefault="008F677F" w:rsidP="008F677F">
                  <w:pPr>
                    <w:widowControl/>
                    <w:jc w:val="center"/>
                    <w:rPr>
                      <w:rFonts w:ascii="仿宋_GB2312" w:eastAsia="仿宋_GB2312" w:hAnsi="宋体" w:cs="宋体"/>
                      <w:kern w:val="0"/>
                      <w:sz w:val="24"/>
                      <w:szCs w:val="24"/>
                    </w:rPr>
                  </w:pPr>
                  <w:r w:rsidRPr="00B80FAB">
                    <w:rPr>
                      <w:rFonts w:ascii="仿宋_GB2312" w:eastAsia="仿宋_GB2312" w:hAnsi="宋体" w:cs="宋体" w:hint="eastAsia"/>
                      <w:kern w:val="0"/>
                      <w:sz w:val="24"/>
                      <w:szCs w:val="24"/>
                    </w:rPr>
                    <w:t>合计</w:t>
                  </w:r>
                </w:p>
              </w:tc>
              <w:tc>
                <w:tcPr>
                  <w:tcW w:w="1276" w:type="dxa"/>
                  <w:tcBorders>
                    <w:top w:val="nil"/>
                    <w:left w:val="nil"/>
                    <w:bottom w:val="single" w:sz="4" w:space="0" w:color="auto"/>
                    <w:right w:val="single" w:sz="4" w:space="0" w:color="auto"/>
                  </w:tcBorders>
                  <w:vAlign w:val="center"/>
                </w:tcPr>
                <w:p w:rsidR="008F677F" w:rsidRPr="002874DC" w:rsidRDefault="008F677F" w:rsidP="008F677F">
                  <w:pPr>
                    <w:widowControl/>
                    <w:jc w:val="center"/>
                    <w:rPr>
                      <w:rFonts w:ascii="仿宋_GB2312" w:eastAsia="仿宋_GB2312" w:hAnsi="宋体" w:cs="宋体"/>
                      <w:kern w:val="0"/>
                      <w:sz w:val="24"/>
                      <w:szCs w:val="24"/>
                    </w:rPr>
                  </w:pPr>
                  <w:r w:rsidRPr="002874DC">
                    <w:rPr>
                      <w:rFonts w:ascii="仿宋_GB2312" w:eastAsia="仿宋_GB2312" w:hAnsi="宋体" w:cs="宋体" w:hint="eastAsia"/>
                      <w:kern w:val="0"/>
                      <w:sz w:val="24"/>
                      <w:szCs w:val="24"/>
                    </w:rPr>
                    <w:t>23</w:t>
                  </w:r>
                </w:p>
              </w:tc>
              <w:tc>
                <w:tcPr>
                  <w:tcW w:w="1418" w:type="dxa"/>
                  <w:tcBorders>
                    <w:top w:val="nil"/>
                    <w:left w:val="nil"/>
                    <w:bottom w:val="single" w:sz="4" w:space="0" w:color="auto"/>
                    <w:right w:val="single" w:sz="4" w:space="0" w:color="auto"/>
                  </w:tcBorders>
                  <w:vAlign w:val="center"/>
                </w:tcPr>
                <w:p w:rsidR="008F677F" w:rsidRPr="002874DC"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23</w:t>
                  </w:r>
                </w:p>
              </w:tc>
              <w:tc>
                <w:tcPr>
                  <w:tcW w:w="836" w:type="dxa"/>
                  <w:tcBorders>
                    <w:top w:val="nil"/>
                    <w:left w:val="nil"/>
                    <w:bottom w:val="single" w:sz="4" w:space="0" w:color="auto"/>
                    <w:right w:val="single" w:sz="4" w:space="0" w:color="auto"/>
                  </w:tcBorders>
                  <w:vAlign w:val="center"/>
                </w:tcPr>
                <w:p w:rsidR="008F677F" w:rsidRPr="002874DC"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2397" w:type="dxa"/>
                  <w:tcBorders>
                    <w:top w:val="nil"/>
                    <w:left w:val="nil"/>
                    <w:bottom w:val="single" w:sz="4" w:space="0" w:color="auto"/>
                    <w:right w:val="single" w:sz="4" w:space="0" w:color="auto"/>
                  </w:tcBorders>
                  <w:vAlign w:val="center"/>
                </w:tcPr>
                <w:p w:rsidR="008F677F" w:rsidRPr="002874DC" w:rsidRDefault="008F677F" w:rsidP="008F677F">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无增减变化</w:t>
                  </w:r>
                </w:p>
              </w:tc>
            </w:tr>
            <w:tr w:rsidR="008F677F" w:rsidRPr="00B80FAB" w:rsidTr="004E3572">
              <w:trPr>
                <w:trHeight w:val="285"/>
                <w:jc w:val="center"/>
              </w:trPr>
              <w:tc>
                <w:tcPr>
                  <w:tcW w:w="2163" w:type="dxa"/>
                  <w:tcBorders>
                    <w:top w:val="nil"/>
                    <w:left w:val="nil"/>
                    <w:bottom w:val="nil"/>
                    <w:right w:val="nil"/>
                  </w:tcBorders>
                  <w:vAlign w:val="center"/>
                </w:tcPr>
                <w:p w:rsidR="008F677F" w:rsidRPr="00B80FAB" w:rsidRDefault="008F677F" w:rsidP="008F677F">
                  <w:pPr>
                    <w:widowControl/>
                    <w:jc w:val="left"/>
                    <w:rPr>
                      <w:rFonts w:ascii="宋体" w:hAnsi="宋体" w:cs="宋体"/>
                      <w:kern w:val="0"/>
                      <w:sz w:val="24"/>
                      <w:szCs w:val="24"/>
                    </w:rPr>
                  </w:pPr>
                </w:p>
              </w:tc>
              <w:tc>
                <w:tcPr>
                  <w:tcW w:w="1276" w:type="dxa"/>
                  <w:tcBorders>
                    <w:top w:val="nil"/>
                    <w:left w:val="nil"/>
                    <w:bottom w:val="nil"/>
                    <w:right w:val="nil"/>
                  </w:tcBorders>
                  <w:vAlign w:val="center"/>
                </w:tcPr>
                <w:p w:rsidR="008F677F" w:rsidRPr="00B80FAB" w:rsidRDefault="008F677F" w:rsidP="008F677F">
                  <w:pPr>
                    <w:widowControl/>
                    <w:jc w:val="left"/>
                    <w:rPr>
                      <w:rFonts w:ascii="宋体" w:hAnsi="宋体" w:cs="宋体"/>
                      <w:kern w:val="0"/>
                      <w:sz w:val="24"/>
                      <w:szCs w:val="24"/>
                    </w:rPr>
                  </w:pPr>
                </w:p>
              </w:tc>
              <w:tc>
                <w:tcPr>
                  <w:tcW w:w="1418" w:type="dxa"/>
                  <w:tcBorders>
                    <w:top w:val="nil"/>
                    <w:left w:val="nil"/>
                    <w:bottom w:val="nil"/>
                    <w:right w:val="nil"/>
                  </w:tcBorders>
                  <w:vAlign w:val="center"/>
                </w:tcPr>
                <w:p w:rsidR="008F677F" w:rsidRPr="00B80FAB" w:rsidRDefault="008F677F" w:rsidP="008F677F">
                  <w:pPr>
                    <w:widowControl/>
                    <w:jc w:val="left"/>
                    <w:rPr>
                      <w:rFonts w:ascii="宋体" w:hAnsi="宋体" w:cs="宋体"/>
                      <w:kern w:val="0"/>
                      <w:sz w:val="24"/>
                      <w:szCs w:val="24"/>
                    </w:rPr>
                  </w:pPr>
                </w:p>
              </w:tc>
              <w:tc>
                <w:tcPr>
                  <w:tcW w:w="836" w:type="dxa"/>
                  <w:tcBorders>
                    <w:top w:val="nil"/>
                    <w:left w:val="nil"/>
                    <w:bottom w:val="nil"/>
                    <w:right w:val="nil"/>
                  </w:tcBorders>
                  <w:vAlign w:val="center"/>
                </w:tcPr>
                <w:p w:rsidR="008F677F" w:rsidRPr="00B80FAB" w:rsidRDefault="008F677F" w:rsidP="008F677F">
                  <w:pPr>
                    <w:widowControl/>
                    <w:jc w:val="left"/>
                    <w:rPr>
                      <w:rFonts w:ascii="宋体" w:hAnsi="宋体" w:cs="宋体"/>
                      <w:kern w:val="0"/>
                      <w:sz w:val="24"/>
                      <w:szCs w:val="24"/>
                    </w:rPr>
                  </w:pPr>
                </w:p>
              </w:tc>
              <w:tc>
                <w:tcPr>
                  <w:tcW w:w="2397" w:type="dxa"/>
                  <w:tcBorders>
                    <w:top w:val="nil"/>
                    <w:left w:val="nil"/>
                    <w:bottom w:val="nil"/>
                    <w:right w:val="nil"/>
                  </w:tcBorders>
                  <w:vAlign w:val="center"/>
                </w:tcPr>
                <w:p w:rsidR="008F677F" w:rsidRPr="00B80FAB" w:rsidRDefault="008F677F" w:rsidP="008F677F">
                  <w:pPr>
                    <w:widowControl/>
                    <w:jc w:val="left"/>
                    <w:rPr>
                      <w:rFonts w:ascii="宋体" w:hAnsi="宋体" w:cs="宋体"/>
                      <w:kern w:val="0"/>
                      <w:sz w:val="24"/>
                      <w:szCs w:val="24"/>
                    </w:rPr>
                  </w:pPr>
                </w:p>
              </w:tc>
            </w:tr>
          </w:tbl>
          <w:p w:rsidR="001B4688" w:rsidRPr="00B80FAB" w:rsidRDefault="001B4688" w:rsidP="002F530F">
            <w:pPr>
              <w:widowControl/>
              <w:spacing w:line="520" w:lineRule="exact"/>
              <w:ind w:right="480"/>
              <w:rPr>
                <w:rFonts w:ascii="仿宋" w:eastAsia="仿宋" w:hAnsi="仿宋" w:cs="宋体"/>
                <w:kern w:val="0"/>
                <w:sz w:val="24"/>
                <w:szCs w:val="24"/>
              </w:rPr>
            </w:pPr>
          </w:p>
        </w:tc>
      </w:tr>
    </w:tbl>
    <w:p w:rsidR="007F3746" w:rsidRPr="00B80FAB" w:rsidRDefault="007F3746" w:rsidP="002F530F">
      <w:pPr>
        <w:spacing w:line="360" w:lineRule="auto"/>
        <w:rPr>
          <w:rFonts w:ascii="黑体" w:eastAsia="黑体" w:hAnsi="黑体" w:cs="Times New Roman"/>
          <w:sz w:val="32"/>
          <w:szCs w:val="32"/>
        </w:rPr>
      </w:pPr>
    </w:p>
    <w:p w:rsidR="00EA7853" w:rsidRPr="00B76AA9" w:rsidRDefault="00782208" w:rsidP="00B76AA9">
      <w:pPr>
        <w:jc w:val="center"/>
        <w:outlineLvl w:val="0"/>
        <w:rPr>
          <w:rFonts w:ascii="方正小标宋_GBK" w:eastAsia="方正小标宋_GBK"/>
          <w:sz w:val="44"/>
        </w:rPr>
      </w:pPr>
      <w:r w:rsidRPr="00B76AA9">
        <w:rPr>
          <w:rFonts w:ascii="方正小标宋_GBK" w:eastAsia="方正小标宋_GBK" w:hint="eastAsia"/>
          <w:sz w:val="44"/>
        </w:rPr>
        <w:lastRenderedPageBreak/>
        <w:t>第五部分：预算</w:t>
      </w:r>
      <w:r w:rsidR="00E12C68" w:rsidRPr="00B76AA9">
        <w:rPr>
          <w:rFonts w:ascii="方正小标宋_GBK" w:eastAsia="方正小标宋_GBK" w:hint="eastAsia"/>
          <w:sz w:val="44"/>
        </w:rPr>
        <w:t>绩效</w:t>
      </w:r>
      <w:r w:rsidRPr="00B76AA9">
        <w:rPr>
          <w:rFonts w:ascii="方正小标宋_GBK" w:eastAsia="方正小标宋_GBK" w:hint="eastAsia"/>
          <w:sz w:val="44"/>
        </w:rPr>
        <w:t>信息</w:t>
      </w:r>
    </w:p>
    <w:p w:rsidR="00EA7853" w:rsidRDefault="00EA7853" w:rsidP="00EA7853">
      <w:pPr>
        <w:spacing w:line="360" w:lineRule="auto"/>
        <w:jc w:val="center"/>
        <w:rPr>
          <w:rFonts w:ascii="黑体" w:eastAsia="黑体" w:hAnsi="黑体" w:cs="Times New Roman"/>
          <w:sz w:val="32"/>
          <w:szCs w:val="32"/>
        </w:rPr>
      </w:pPr>
    </w:p>
    <w:p w:rsidR="00E12C68" w:rsidRPr="00B76AA9" w:rsidRDefault="00E12C68" w:rsidP="00B76AA9">
      <w:pPr>
        <w:jc w:val="center"/>
        <w:outlineLvl w:val="0"/>
        <w:rPr>
          <w:rFonts w:ascii="方正小标宋_GBK" w:eastAsia="方正小标宋_GBK"/>
          <w:sz w:val="44"/>
        </w:rPr>
      </w:pPr>
      <w:r w:rsidRPr="00B76AA9">
        <w:rPr>
          <w:rFonts w:ascii="方正小标宋_GBK" w:eastAsia="方正小标宋_GBK" w:hint="eastAsia"/>
          <w:sz w:val="44"/>
        </w:rPr>
        <w:t>部门</w:t>
      </w:r>
      <w:r w:rsidR="00A90328" w:rsidRPr="00B76AA9">
        <w:rPr>
          <w:rFonts w:ascii="方正小标宋_GBK" w:eastAsia="方正小标宋_GBK" w:hint="eastAsia"/>
          <w:sz w:val="44"/>
        </w:rPr>
        <w:t>整体</w:t>
      </w:r>
      <w:r w:rsidR="00A90328" w:rsidRPr="00B76AA9">
        <w:rPr>
          <w:rFonts w:ascii="方正小标宋_GBK" w:eastAsia="方正小标宋_GBK"/>
          <w:sz w:val="44"/>
        </w:rPr>
        <w:t>绩效目标</w:t>
      </w:r>
    </w:p>
    <w:p w:rsidR="00DF0BA6" w:rsidRDefault="00DF0BA6" w:rsidP="00FD5504">
      <w:pPr>
        <w:spacing w:beforeLines="50" w:before="156" w:afterLines="50" w:after="156"/>
        <w:ind w:firstLineChars="200" w:firstLine="560"/>
        <w:jc w:val="left"/>
        <w:outlineLvl w:val="1"/>
        <w:rPr>
          <w:rFonts w:ascii="Times New Roman" w:eastAsia="宋体" w:hAnsi="宋体"/>
          <w:sz w:val="28"/>
        </w:rPr>
      </w:pPr>
      <w:bookmarkStart w:id="0" w:name="_Toc68682964"/>
      <w:r>
        <w:rPr>
          <w:rFonts w:ascii="方正黑体_GBK" w:eastAsia="方正黑体_GBK" w:hint="eastAsia"/>
          <w:sz w:val="28"/>
        </w:rPr>
        <w:t>一、总体绩效目标</w:t>
      </w:r>
      <w:bookmarkEnd w:id="0"/>
      <w:r>
        <w:rPr>
          <w:rFonts w:ascii="方正黑体_GBK" w:eastAsia="方正黑体_GBK" w:hint="eastAsia"/>
          <w:sz w:val="28"/>
        </w:rPr>
        <w:t>TC 总体绩效目标</w:t>
      </w:r>
      <w:r>
        <w:rPr>
          <w:rFonts w:ascii="方正黑体_GBK" w:eastAsia="方正黑体_GBK"/>
          <w:sz w:val="28"/>
        </w:rPr>
        <w:t xml:space="preserve"> </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聚焦脱贫攻坚、特殊群体、群众关切，以做好基本民生保障、基层社会治理、基本社会服务等各项工作，不断提升人民群众获得感、幸福感、安全感为目标，让惠及百姓的政策落下去、实起来，织密扎牢民生保障</w:t>
      </w:r>
      <w:r>
        <w:rPr>
          <w:rFonts w:ascii="Times New Roman" w:eastAsia="方正仿宋_GBK"/>
          <w:sz w:val="28"/>
        </w:rPr>
        <w:t>“</w:t>
      </w:r>
      <w:r>
        <w:rPr>
          <w:rFonts w:ascii="Times New Roman" w:eastAsia="方正仿宋_GBK"/>
          <w:sz w:val="28"/>
        </w:rPr>
        <w:t>安全网</w:t>
      </w:r>
      <w:r>
        <w:rPr>
          <w:rFonts w:ascii="Times New Roman" w:eastAsia="方正仿宋_GBK"/>
          <w:sz w:val="28"/>
        </w:rPr>
        <w:t>”</w:t>
      </w:r>
      <w:r>
        <w:rPr>
          <w:rFonts w:ascii="Times New Roman" w:eastAsia="方正仿宋_GBK"/>
          <w:sz w:val="28"/>
        </w:rPr>
        <w:t>。强化基本民生保障，服务脱贫攻坚，解决好困难群众基本生活问题</w:t>
      </w:r>
      <w:r>
        <w:rPr>
          <w:rFonts w:ascii="Times New Roman" w:eastAsia="方正仿宋_GBK"/>
          <w:sz w:val="28"/>
        </w:rPr>
        <w:t xml:space="preserve">, </w:t>
      </w:r>
      <w:r>
        <w:rPr>
          <w:rFonts w:ascii="Times New Roman" w:eastAsia="方正仿宋_GBK"/>
          <w:sz w:val="28"/>
        </w:rPr>
        <w:t>确保到</w:t>
      </w:r>
      <w:r>
        <w:rPr>
          <w:rFonts w:ascii="Times New Roman" w:eastAsia="方正仿宋_GBK"/>
          <w:sz w:val="28"/>
        </w:rPr>
        <w:t>2021</w:t>
      </w:r>
      <w:r>
        <w:rPr>
          <w:rFonts w:ascii="Times New Roman" w:eastAsia="方正仿宋_GBK"/>
          <w:sz w:val="28"/>
        </w:rPr>
        <w:t>年农村低保标准不低于扶贫标准</w:t>
      </w:r>
      <w:r>
        <w:rPr>
          <w:rFonts w:ascii="Times New Roman" w:eastAsia="方正仿宋_GBK"/>
          <w:sz w:val="28"/>
        </w:rPr>
        <w:t>,</w:t>
      </w:r>
      <w:r>
        <w:rPr>
          <w:rFonts w:ascii="Times New Roman" w:eastAsia="方正仿宋_GBK"/>
          <w:sz w:val="28"/>
        </w:rPr>
        <w:t>生活不能自理特困人员集中供养率达进一步提高，逐步提高孤儿、困难和重度残疾人生活护理水平。优化基本社会服务供给，殡葬设施满足群众基本需求和环境保护标准要求，提升社会治理水平，加强基层政权和社区建设，</w:t>
      </w:r>
      <w:r>
        <w:rPr>
          <w:rFonts w:ascii="Times New Roman" w:eastAsia="方正仿宋_GBK"/>
          <w:sz w:val="28"/>
        </w:rPr>
        <w:t>2021</w:t>
      </w:r>
      <w:r>
        <w:rPr>
          <w:rFonts w:ascii="Times New Roman" w:eastAsia="方正仿宋_GBK"/>
          <w:sz w:val="28"/>
        </w:rPr>
        <w:t>年大力发展社会组织、社会工作和慈善事业。</w:t>
      </w:r>
    </w:p>
    <w:p w:rsidR="00DF0BA6" w:rsidRDefault="00DF0BA6" w:rsidP="00DF0BA6">
      <w:pPr>
        <w:spacing w:line="500" w:lineRule="exact"/>
        <w:ind w:firstLineChars="200" w:firstLine="560"/>
        <w:jc w:val="left"/>
        <w:rPr>
          <w:rFonts w:ascii="Times New Roman" w:eastAsia="方正仿宋_GBK"/>
          <w:sz w:val="28"/>
        </w:rPr>
      </w:pPr>
    </w:p>
    <w:p w:rsidR="00DF0BA6" w:rsidRDefault="00DF0BA6" w:rsidP="00FD5504">
      <w:pPr>
        <w:spacing w:beforeLines="50" w:before="156" w:afterLines="50" w:after="156" w:line="500" w:lineRule="exact"/>
        <w:ind w:firstLineChars="200" w:firstLine="560"/>
        <w:jc w:val="left"/>
        <w:outlineLvl w:val="1"/>
        <w:rPr>
          <w:rFonts w:ascii="Times New Roman" w:eastAsia="宋体" w:hAnsi="宋体"/>
          <w:sz w:val="28"/>
        </w:rPr>
      </w:pPr>
      <w:bookmarkStart w:id="1" w:name="_Toc68682965"/>
      <w:r>
        <w:rPr>
          <w:rFonts w:ascii="方正黑体_GBK" w:eastAsia="方正黑体_GBK"/>
          <w:sz w:val="28"/>
        </w:rPr>
        <w:t>二、分项绩效目标</w:t>
      </w:r>
      <w:bookmarkEnd w:id="1"/>
      <w:r>
        <w:rPr>
          <w:rFonts w:ascii="方正黑体_GBK" w:eastAsia="方正黑体_GBK"/>
          <w:sz w:val="28"/>
        </w:rPr>
        <w:t xml:space="preserve">TC 分项绩效目标 </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（一）困难群众基本生活保障</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绩效目标：稳步推进城乡低保提标，精准落实农村困难群体特惠政策。落实特困人员供养制度，按标准发放基本生活费和护理费。发挥临时救助在解决</w:t>
      </w:r>
      <w:r>
        <w:rPr>
          <w:rFonts w:ascii="Times New Roman" w:eastAsia="方正仿宋_GBK"/>
          <w:sz w:val="28"/>
        </w:rPr>
        <w:t>“</w:t>
      </w:r>
      <w:r>
        <w:rPr>
          <w:rFonts w:ascii="Times New Roman" w:eastAsia="方正仿宋_GBK"/>
          <w:sz w:val="28"/>
        </w:rPr>
        <w:t>两不愁三保障</w:t>
      </w:r>
      <w:r>
        <w:rPr>
          <w:rFonts w:ascii="Times New Roman" w:eastAsia="方正仿宋_GBK"/>
          <w:sz w:val="28"/>
        </w:rPr>
        <w:t>”</w:t>
      </w:r>
      <w:r>
        <w:rPr>
          <w:rFonts w:ascii="Times New Roman" w:eastAsia="方正仿宋_GBK"/>
          <w:sz w:val="28"/>
        </w:rPr>
        <w:t>突出问题中的作用，切实兜住兜牢民生底线。提高孤儿养育水平，进一步加强事实无人抚养儿童保障工作。强化对生活无着流浪乞讨人员的救助服务，维护受助人员合法权益。落实困难残疾人生活补贴和重度残疾人护理补贴制度，持续解决残疾人特殊生活困难和长期照护困难。</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绩效指标：对申请救助且符合救助条件的生活无着流浪乞讨人员</w:t>
      </w:r>
      <w:r>
        <w:rPr>
          <w:rFonts w:ascii="Times New Roman" w:eastAsia="方正仿宋_GBK"/>
          <w:sz w:val="28"/>
        </w:rPr>
        <w:t>100%</w:t>
      </w:r>
      <w:r>
        <w:rPr>
          <w:rFonts w:ascii="Times New Roman" w:eastAsia="方正仿宋_GBK"/>
          <w:sz w:val="28"/>
        </w:rPr>
        <w:t>实施救助，帮助查明身份的滞留流浪乞讨人员及时返乡，确保不发生非正常重大事件。补助资金直接支付到救助对象账户占全部补贴对象的比率达到</w:t>
      </w:r>
      <w:r>
        <w:rPr>
          <w:rFonts w:ascii="Times New Roman" w:eastAsia="方正仿宋_GBK"/>
          <w:sz w:val="28"/>
        </w:rPr>
        <w:t>95%</w:t>
      </w:r>
      <w:r>
        <w:rPr>
          <w:rFonts w:ascii="Times New Roman" w:eastAsia="方正仿宋_GBK"/>
          <w:sz w:val="28"/>
        </w:rPr>
        <w:lastRenderedPageBreak/>
        <w:t>以上，特困人员基本生活标准不低于当地低保标准的</w:t>
      </w:r>
      <w:r>
        <w:rPr>
          <w:rFonts w:ascii="Times New Roman" w:eastAsia="方正仿宋_GBK"/>
          <w:sz w:val="28"/>
        </w:rPr>
        <w:t>1.3</w:t>
      </w:r>
      <w:r>
        <w:rPr>
          <w:rFonts w:ascii="Times New Roman" w:eastAsia="方正仿宋_GBK"/>
          <w:sz w:val="28"/>
        </w:rPr>
        <w:t>倍。</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（二）福利和慈善事业</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绩效目标：加快推进居家社区机构相协调、医养相结合的养老服务体系建设。覆盖城乡的居家养老服务网络基本形成。养老机构床位供给结构更加合理。养老服务实现良性发展。</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绩效指标：得到医疗救治并治愈的人员数量占得到救治人数的比例达到</w:t>
      </w:r>
      <w:r>
        <w:rPr>
          <w:rFonts w:ascii="Times New Roman" w:eastAsia="方正仿宋_GBK"/>
          <w:sz w:val="28"/>
        </w:rPr>
        <w:t>95%</w:t>
      </w:r>
      <w:r>
        <w:rPr>
          <w:rFonts w:ascii="Times New Roman" w:eastAsia="方正仿宋_GBK"/>
          <w:sz w:val="28"/>
        </w:rPr>
        <w:t>以上，抽样调查入住养老机构老年人的各项满意度，测评得分达到非常满意或满意标准的问卷占全部问卷的比例达到</w:t>
      </w:r>
      <w:r>
        <w:rPr>
          <w:rFonts w:ascii="Times New Roman" w:eastAsia="方正仿宋_GBK"/>
          <w:sz w:val="28"/>
        </w:rPr>
        <w:t>90%</w:t>
      </w:r>
      <w:r>
        <w:rPr>
          <w:rFonts w:ascii="Times New Roman" w:eastAsia="方正仿宋_GBK"/>
          <w:sz w:val="28"/>
        </w:rPr>
        <w:t>以上，有集中供养意愿的不能自理特困人员数量与实际参加集中供养人员数量的比例达到</w:t>
      </w:r>
      <w:r>
        <w:rPr>
          <w:rFonts w:ascii="Times New Roman" w:eastAsia="方正仿宋_GBK"/>
          <w:sz w:val="28"/>
        </w:rPr>
        <w:t>35%</w:t>
      </w:r>
      <w:r>
        <w:rPr>
          <w:rFonts w:ascii="Times New Roman" w:eastAsia="方正仿宋_GBK"/>
          <w:sz w:val="28"/>
        </w:rPr>
        <w:t>以上。</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（三）殡葬服务</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目标：为殡葬管理所工作人员提供优质的工作环境，保持殡葬管理所日常的保洁工作。殡葬设施和设备现代、节能、节地、环保，能够满足群众需求，改善生态环境。加强和改进殡葬管理工作，支持全区殡葬服务设施建设。</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绩效指标：殡葬设施设备年更新改造率达到</w:t>
      </w:r>
      <w:r>
        <w:rPr>
          <w:rFonts w:ascii="Times New Roman" w:eastAsia="方正仿宋_GBK"/>
          <w:sz w:val="28"/>
        </w:rPr>
        <w:t>95%</w:t>
      </w:r>
      <w:r>
        <w:rPr>
          <w:rFonts w:ascii="Times New Roman" w:eastAsia="方正仿宋_GBK"/>
          <w:sz w:val="28"/>
        </w:rPr>
        <w:t>以上，殡葬设备环保更新数量占已有殡葬设备数量的比例达到</w:t>
      </w:r>
      <w:r>
        <w:rPr>
          <w:rFonts w:ascii="Times New Roman" w:eastAsia="方正仿宋_GBK"/>
          <w:sz w:val="28"/>
        </w:rPr>
        <w:t>95%</w:t>
      </w:r>
      <w:r>
        <w:rPr>
          <w:rFonts w:ascii="Times New Roman" w:eastAsia="方正仿宋_GBK"/>
          <w:sz w:val="28"/>
        </w:rPr>
        <w:t>以上。</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（四）基层政权和社区建设</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绩效目标：规范社区建设补助资金项目工作程序。建立健全城乡基层群众自治组织，在村（居）民委员会实行</w:t>
      </w:r>
      <w:r>
        <w:rPr>
          <w:rFonts w:ascii="Times New Roman" w:eastAsia="方正仿宋_GBK"/>
          <w:sz w:val="28"/>
        </w:rPr>
        <w:t>“</w:t>
      </w:r>
      <w:r>
        <w:rPr>
          <w:rFonts w:ascii="Times New Roman" w:eastAsia="方正仿宋_GBK"/>
          <w:sz w:val="28"/>
        </w:rPr>
        <w:t>四个民主</w:t>
      </w:r>
      <w:r>
        <w:rPr>
          <w:rFonts w:ascii="Times New Roman" w:eastAsia="方正仿宋_GBK"/>
          <w:sz w:val="28"/>
        </w:rPr>
        <w:t>”</w:t>
      </w:r>
      <w:r>
        <w:rPr>
          <w:rFonts w:ascii="Times New Roman" w:eastAsia="方正仿宋_GBK"/>
          <w:sz w:val="28"/>
        </w:rPr>
        <w:t>；按照</w:t>
      </w:r>
      <w:r>
        <w:rPr>
          <w:rFonts w:ascii="Times New Roman" w:eastAsia="方正仿宋_GBK"/>
          <w:sz w:val="28"/>
        </w:rPr>
        <w:t>“</w:t>
      </w:r>
      <w:r>
        <w:rPr>
          <w:rFonts w:ascii="Times New Roman" w:eastAsia="方正仿宋_GBK"/>
          <w:sz w:val="28"/>
        </w:rPr>
        <w:t>四有一创</w:t>
      </w:r>
      <w:r>
        <w:rPr>
          <w:rFonts w:ascii="Times New Roman" w:eastAsia="方正仿宋_GBK"/>
          <w:sz w:val="28"/>
        </w:rPr>
        <w:t>”</w:t>
      </w:r>
      <w:r>
        <w:rPr>
          <w:rFonts w:ascii="Times New Roman" w:eastAsia="方正仿宋_GBK"/>
          <w:sz w:val="28"/>
        </w:rPr>
        <w:t>标准开展城市社区建设，按照农村社区建设实验全覆盖创建标准开展农村社区建设。</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绩效指标：一年内项目建设完工率达到</w:t>
      </w:r>
      <w:r>
        <w:rPr>
          <w:rFonts w:ascii="Times New Roman" w:eastAsia="方正仿宋_GBK"/>
          <w:sz w:val="28"/>
        </w:rPr>
        <w:t>80%</w:t>
      </w:r>
      <w:r>
        <w:rPr>
          <w:rFonts w:ascii="Times New Roman" w:eastAsia="方正仿宋_GBK"/>
          <w:sz w:val="28"/>
        </w:rPr>
        <w:t>以上；农村社区建设试点单位完成试点工作任务比例达到</w:t>
      </w:r>
      <w:r>
        <w:rPr>
          <w:rFonts w:ascii="Times New Roman" w:eastAsia="方正仿宋_GBK"/>
          <w:sz w:val="28"/>
        </w:rPr>
        <w:t>95%</w:t>
      </w:r>
      <w:r>
        <w:rPr>
          <w:rFonts w:ascii="Times New Roman" w:eastAsia="方正仿宋_GBK"/>
          <w:sz w:val="28"/>
        </w:rPr>
        <w:t>以上，社区风貌得到明显提升；农村社区综合服务设施覆盖率达到</w:t>
      </w:r>
      <w:r>
        <w:rPr>
          <w:rFonts w:ascii="Times New Roman" w:eastAsia="方正仿宋_GBK"/>
          <w:sz w:val="28"/>
        </w:rPr>
        <w:t>50%</w:t>
      </w:r>
      <w:r>
        <w:rPr>
          <w:rFonts w:ascii="Times New Roman" w:eastAsia="方正仿宋_GBK"/>
          <w:sz w:val="28"/>
        </w:rPr>
        <w:t>以上。</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（五）精准扶贫</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绩效目标：建立建档立卡信息网络，实施动态管理，抓好产业扶贫和社会扶贫，推进雨露计划的实施，改善贫困群众的生产生活条件。</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lastRenderedPageBreak/>
        <w:t>绩效指标：</w:t>
      </w:r>
      <w:r>
        <w:rPr>
          <w:rFonts w:ascii="Times New Roman" w:eastAsia="方正仿宋_GBK"/>
          <w:sz w:val="28"/>
        </w:rPr>
        <w:t>“</w:t>
      </w:r>
      <w:r>
        <w:rPr>
          <w:rFonts w:ascii="Times New Roman" w:eastAsia="方正仿宋_GBK"/>
          <w:sz w:val="28"/>
        </w:rPr>
        <w:t>雨露计划</w:t>
      </w:r>
      <w:r>
        <w:rPr>
          <w:rFonts w:ascii="Times New Roman" w:eastAsia="方正仿宋_GBK"/>
          <w:sz w:val="28"/>
        </w:rPr>
        <w:t>”</w:t>
      </w:r>
      <w:r>
        <w:rPr>
          <w:rFonts w:ascii="Times New Roman" w:eastAsia="方正仿宋_GBK"/>
          <w:sz w:val="28"/>
        </w:rPr>
        <w:t>补贴政策覆盖率达到</w:t>
      </w:r>
      <w:r>
        <w:rPr>
          <w:rFonts w:ascii="Times New Roman" w:eastAsia="方正仿宋_GBK"/>
          <w:sz w:val="28"/>
        </w:rPr>
        <w:t>95%</w:t>
      </w:r>
      <w:r>
        <w:rPr>
          <w:rFonts w:ascii="Times New Roman" w:eastAsia="方正仿宋_GBK"/>
          <w:sz w:val="28"/>
        </w:rPr>
        <w:t>以上；补助对象补贴到位率达到</w:t>
      </w:r>
      <w:r>
        <w:rPr>
          <w:rFonts w:ascii="Times New Roman" w:eastAsia="方正仿宋_GBK"/>
          <w:sz w:val="28"/>
        </w:rPr>
        <w:t>95%</w:t>
      </w:r>
      <w:r>
        <w:rPr>
          <w:rFonts w:ascii="Times New Roman" w:eastAsia="方正仿宋_GBK"/>
          <w:sz w:val="28"/>
        </w:rPr>
        <w:t>以上；抽样调查补助对象的各项满意度，测评得分达到非常满意或满意标准的问卷占全部问卷的比例达到</w:t>
      </w:r>
      <w:r>
        <w:rPr>
          <w:rFonts w:ascii="Times New Roman" w:eastAsia="方正仿宋_GBK"/>
          <w:sz w:val="28"/>
        </w:rPr>
        <w:t>95%</w:t>
      </w:r>
      <w:r>
        <w:rPr>
          <w:rFonts w:ascii="Times New Roman" w:eastAsia="方正仿宋_GBK"/>
          <w:sz w:val="28"/>
        </w:rPr>
        <w:t>以上。</w:t>
      </w:r>
    </w:p>
    <w:p w:rsidR="00DF0BA6" w:rsidRDefault="00DF0BA6" w:rsidP="00DF0BA6">
      <w:pPr>
        <w:spacing w:line="500" w:lineRule="exact"/>
        <w:ind w:firstLineChars="200" w:firstLine="560"/>
        <w:jc w:val="left"/>
        <w:rPr>
          <w:rFonts w:ascii="Times New Roman" w:eastAsia="方正仿宋_GBK"/>
          <w:sz w:val="28"/>
        </w:rPr>
      </w:pPr>
    </w:p>
    <w:p w:rsidR="00DF0BA6" w:rsidRDefault="00DF0BA6" w:rsidP="00FD5504">
      <w:pPr>
        <w:spacing w:beforeLines="50" w:before="156" w:afterLines="50" w:after="156" w:line="500" w:lineRule="exact"/>
        <w:ind w:firstLineChars="200" w:firstLine="560"/>
        <w:jc w:val="left"/>
        <w:outlineLvl w:val="1"/>
        <w:rPr>
          <w:rFonts w:ascii="Times New Roman" w:eastAsia="宋体" w:hAnsi="宋体"/>
          <w:sz w:val="28"/>
        </w:rPr>
      </w:pPr>
      <w:bookmarkStart w:id="2" w:name="_Toc68682966"/>
      <w:r>
        <w:rPr>
          <w:rFonts w:ascii="方正黑体_GBK" w:eastAsia="方正黑体_GBK"/>
          <w:sz w:val="28"/>
        </w:rPr>
        <w:t>三、工作保障措施</w:t>
      </w:r>
      <w:bookmarkEnd w:id="2"/>
      <w:r>
        <w:rPr>
          <w:rFonts w:ascii="方正黑体_GBK" w:eastAsia="方正黑体_GBK"/>
          <w:sz w:val="28"/>
        </w:rPr>
        <w:t xml:space="preserve">TC 工作保障措施 </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一）完善制度，建立高效工作机制。通过完善困难群众基本保障协调机制、精准认定精准核查机制、保障标准自然增长机制、养老服务机构星级评定机制、基层社会治理创新机制等，逐渐建立起适应我区经济与社会发展，适应人民群众生活需求的比较完善的城乡社会保障、社会服务和社会治理体系，促进全区经济与社会又好又快发展。</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二）注重实效，加强预算绩效管理。落实全面预算绩效管理要求。围绕部门职责和事业发展规划设定绩效目标，按要求开展部门预算绩效实时监控、绩效自评和重点评价工作，对评价中发现的问题及时整改，推动提高部门整体绩效管理水平。</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三）精编预算，做好专项资金保障。预算安排首先要落实党和国家的各项民生政策，突出重点、注重绩效，合理安排一般公共预算、政府性基金和部门其他收入。对涉及个人和家庭补贴等方面有明确政策规定和标准调整的支出据实编制，确保城乡困难群众基本生活。对落实政策的奖补类项目、保障部门履行职责所需经费、政府购买社会服务项目和一些绩效评估结果较好的专项项目，区分轻重缓急，统筹安排。确保支出进度达标，及时发挥财政资金效益。</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（四）丰富手段，提高信息化水平。通过社会救助信息管理平台（二期）建设，集成养老信息管理系统、基层政权和社区建设系统、互联网</w:t>
      </w:r>
      <w:r>
        <w:rPr>
          <w:rFonts w:ascii="Times New Roman" w:eastAsia="方正仿宋_GBK"/>
          <w:sz w:val="28"/>
        </w:rPr>
        <w:t>+</w:t>
      </w:r>
      <w:r>
        <w:rPr>
          <w:rFonts w:ascii="Times New Roman" w:eastAsia="方正仿宋_GBK"/>
          <w:sz w:val="28"/>
        </w:rPr>
        <w:t>民政服务平台、民政数据共享服务一体化信息管理平台，圆满完成各项任务目标。</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（五）加强内控，规范财务资产管理。加强内部监督制度建设，对绩效运行情况、重大支出决策、资产处置及其他重要经济业务事项的决策和执行</w:t>
      </w:r>
      <w:r>
        <w:rPr>
          <w:rFonts w:ascii="Times New Roman" w:eastAsia="方正仿宋_GBK"/>
          <w:sz w:val="28"/>
        </w:rPr>
        <w:lastRenderedPageBreak/>
        <w:t>进行监督，确保财政资金安全有效。完善财务管理制度，严格审批程序，加强固定资产登记、使用和报废处置管理，做到支出合理，物尽其用。</w:t>
      </w:r>
    </w:p>
    <w:p w:rsidR="009A278A" w:rsidRDefault="009A278A" w:rsidP="00EA7853">
      <w:pPr>
        <w:spacing w:line="360" w:lineRule="auto"/>
        <w:ind w:firstLineChars="200" w:firstLine="640"/>
        <w:rPr>
          <w:rFonts w:ascii="仿宋" w:eastAsia="仿宋" w:hAnsi="仿宋"/>
          <w:sz w:val="32"/>
          <w:szCs w:val="32"/>
        </w:rPr>
      </w:pPr>
    </w:p>
    <w:p w:rsidR="00BF5442" w:rsidRDefault="00BF5442" w:rsidP="00D723D1">
      <w:pPr>
        <w:jc w:val="center"/>
        <w:outlineLvl w:val="0"/>
        <w:rPr>
          <w:rFonts w:ascii="方正书宋_GBK" w:eastAsia="方正书宋_GBK"/>
        </w:rPr>
      </w:pPr>
      <w:r w:rsidRPr="00D717AF">
        <w:rPr>
          <w:rFonts w:ascii="方正小标宋_GBK" w:eastAsia="方正小标宋_GBK" w:hint="eastAsia"/>
          <w:sz w:val="44"/>
        </w:rPr>
        <w:t>预算项目绩效目标</w:t>
      </w:r>
      <w:r w:rsidRPr="00D717AF">
        <w:rPr>
          <w:rFonts w:ascii="方正书宋_GBK" w:eastAsia="方正书宋_GBK"/>
        </w:rPr>
        <w:t xml:space="preserve"> </w:t>
      </w:r>
    </w:p>
    <w:p w:rsidR="00F97FAB" w:rsidRDefault="00F97FAB" w:rsidP="00F97FAB">
      <w:pPr>
        <w:jc w:val="left"/>
        <w:outlineLvl w:val="3"/>
        <w:rPr>
          <w:rFonts w:ascii="Times New Roman" w:eastAsia="宋体" w:hAnsi="宋体"/>
          <w:b/>
          <w:sz w:val="28"/>
        </w:rPr>
      </w:pPr>
      <w:bookmarkStart w:id="3" w:name="_Toc68682967"/>
      <w:r>
        <w:rPr>
          <w:rFonts w:ascii="方正仿宋_GBK" w:eastAsia="方正仿宋_GBK"/>
          <w:b/>
          <w:sz w:val="28"/>
        </w:rPr>
        <w:t>1.提前下达2021年中央财政困难群众基本生活救助补助预算绩效目标表</w:t>
      </w:r>
      <w:bookmarkEnd w:id="3"/>
      <w:r>
        <w:rPr>
          <w:rFonts w:ascii="方正仿宋_GBK" w:eastAsia="方正仿宋_GBK"/>
          <w:b/>
          <w:sz w:val="28"/>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130625210DXWHPYH6IH3D</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提前下达2021年中央财政困难群众基本生活救助补助预算</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16170000.00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16170000.00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此次下达中央补助资金统筹用于低保、特困人员供养支出、临时救助、流浪乞讨支出、孤儿基本生活保障支出</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1.保障全区困难群众基本生活</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2.及时足额发放困难群众救助资金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全区困难群众保障率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实际保障人数占全部人员的比率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保财社[2020]126号保定市财政局关于提前下达2021年中央财政困难群众基本生活救助补助预算的通知。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保财社[2020]126号保定市财政局关于提前下达2021年中央财政困难群众基本生活救助补助预算的通知。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保财社[2020]126号保定市财政局关于提前下达2021年中央财政困难群众基本生活救助补助预算的通知。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保财社[2020]126号保定市财政局关于提前下达2021年中央财政困难群众基本生活救助补助预算的通知。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可持续影响指标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能否保障全区困难群众基本生活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能保障全区困难群众的基本生活保障</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保财社[2020]126号保定市财政局关于提前下达2021年中央财政困难群众基本生活救助补助预算的通知。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保财社[2020]126号保定市财政局关于提前下达2021年中央财政困难群众基本生活救助补助预算的通知。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4" w:name="_Toc68682968"/>
      <w:r w:rsidRPr="00F97FAB">
        <w:rPr>
          <w:rFonts w:ascii="宋体" w:eastAsia="宋体" w:hAnsi="宋体"/>
          <w:b/>
          <w:sz w:val="28"/>
        </w:rPr>
        <w:t>2.提前下达2021年省级财政困难群众基本生活救助补助预算绩效目标表</w:t>
      </w:r>
      <w:bookmarkEnd w:id="4"/>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13062521620CO6733R65S</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提前下达2021年省级财政困难群众基本生活救助补助预算</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5330000.00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5330000.00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此次下达补助资金统筹用于低保、特困人员供养支出、临时救助、流浪乞讨支出、孤儿基本生活保障、残疾人两项补贴支出</w:t>
            </w:r>
            <w:r w:rsidRPr="00F97FAB">
              <w:rPr>
                <w:rFonts w:ascii="宋体" w:eastAsia="宋体" w:hAnsi="宋体"/>
              </w:rPr>
              <w:tab/>
            </w:r>
            <w:r w:rsidRPr="00F97FAB">
              <w:rPr>
                <w:rFonts w:ascii="宋体" w:eastAsia="宋体" w:hAnsi="宋体"/>
              </w:rPr>
              <w:tab/>
            </w:r>
            <w:r w:rsidRPr="00F97FAB">
              <w:rPr>
                <w:rFonts w:ascii="宋体" w:eastAsia="宋体" w:hAnsi="宋体"/>
              </w:rPr>
              <w:tab/>
            </w:r>
            <w:r w:rsidRPr="00F97FAB">
              <w:rPr>
                <w:rFonts w:ascii="宋体" w:eastAsia="宋体" w:hAnsi="宋体"/>
              </w:rPr>
              <w:tab/>
            </w:r>
            <w:r w:rsidRPr="00F97FAB">
              <w:rPr>
                <w:rFonts w:ascii="宋体" w:eastAsia="宋体" w:hAnsi="宋体"/>
              </w:rPr>
              <w:tab/>
            </w:r>
            <w:r w:rsidRPr="00F97FAB">
              <w:rPr>
                <w:rFonts w:ascii="宋体" w:eastAsia="宋体" w:hAnsi="宋体"/>
              </w:rPr>
              <w:tab/>
            </w:r>
            <w:r w:rsidRPr="00F97FAB">
              <w:rPr>
                <w:rFonts w:ascii="宋体" w:eastAsia="宋体" w:hAnsi="宋体"/>
              </w:rPr>
              <w:tab/>
            </w:r>
          </w:p>
          <w:p w:rsidR="00F97FAB" w:rsidRPr="00F97FAB" w:rsidRDefault="00F97FAB" w:rsidP="005D06AD">
            <w:pPr>
              <w:spacing w:line="300" w:lineRule="exact"/>
              <w:jc w:val="left"/>
              <w:rPr>
                <w:rFonts w:ascii="宋体" w:eastAsia="宋体" w:hAnsi="宋体"/>
              </w:rPr>
            </w:pP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1.保障全区困难群众基本生活</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2.及时足额发放困难群众救助资金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全区困难群众保障率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实际保障人数占全部人员的比率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保财社[2020]127号保定市财政局关于提前下达2021年省级财政困难群众基本生活救助补助预算的通知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保财社[2020]127号保定市财政局关于提前下达2021年省级财政困难群众基本生活救助补助预算的通知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保财社[2020]127号保定市财政局关于提前下达2021年省级财政困难群众基本生活救助补助预算的通知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保财社[2020]127号保定市财政局关于提前下达2021年省级财政困难群众基本生活救助补助预算的通知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可持续影响指标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能否保障全区困难群众基本生活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能保障全区困难群众的基本生活保障</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保财社[2020]127号保定市财政局关于提前下达2021年省级财政困难群众基本生活救助补助预算的通知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保财社[2020]127号保定市财政局关于提前下达2021年省级财政困难群众基本生活救助补助预算的通知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5" w:name="_Toc68682969"/>
      <w:r w:rsidRPr="00F97FAB">
        <w:rPr>
          <w:rFonts w:ascii="宋体" w:eastAsia="宋体" w:hAnsi="宋体"/>
          <w:b/>
          <w:sz w:val="28"/>
        </w:rPr>
        <w:t>3.台属特赦人员救济专项经费绩效目标表</w:t>
      </w:r>
      <w:bookmarkEnd w:id="5"/>
      <w:r w:rsidRPr="00F97FAB">
        <w:rPr>
          <w:rFonts w:ascii="宋体" w:eastAsia="宋体" w:hAnsi="宋体"/>
          <w:b/>
          <w:sz w:val="28"/>
        </w:rPr>
        <w:t>TC 3、台属特赦人员救济专项经费绩效目标表</w:t>
      </w:r>
      <w:r w:rsidR="000E723C">
        <w:rPr>
          <w:rFonts w:ascii="宋体" w:eastAsia="宋体" w:hAnsi="宋体"/>
          <w:b/>
          <w:sz w:val="28"/>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13062521BC6D19GY7MWOO</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台属特赦人员救济专项经费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8928.00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8928.00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主要用于台属人员的生活救济</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1.确保台属人员救济正常发放</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2.对做好争取台湾民心工作，推动一国两制、和平统一大业的早日实现有着重要意义</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台属人员保障率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实际发放资金占应发放资金的比率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能否保障台属人员基本生活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台属人员基本生活</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6" w:name="_Toc68682970"/>
      <w:r w:rsidRPr="00F97FAB">
        <w:rPr>
          <w:rFonts w:ascii="宋体" w:eastAsia="宋体" w:hAnsi="宋体"/>
          <w:b/>
          <w:sz w:val="28"/>
        </w:rPr>
        <w:t>4.经济困难高龄失能老人服务（护理）补贴绩效目标表</w:t>
      </w:r>
      <w:bookmarkEnd w:id="6"/>
      <w:r w:rsidRPr="00F97FAB">
        <w:rPr>
          <w:rFonts w:ascii="宋体" w:eastAsia="宋体" w:hAnsi="宋体"/>
          <w:b/>
          <w:sz w:val="28"/>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13062521DDM5QP01UL5VI</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经济困难高龄失能老人服务（护理）补贴</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63000.00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63000.00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全面建立经济困难高龄、难失能老年人补贴制度，经济困难高龄老年人补贴由县级财政予以保障。经济困难失能老年人补贴由省、市省级财政予以适当补贴。</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1.保障经济困难高龄失能老人基本生活</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2.按时按标准发放补助金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补助资金足额发放率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实际发放资金占应发放资金的比率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冀民〔2019〕107号关于省级财政支持养老服务体系建设改革的实施意见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资金足额拨付率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实际拨付资金占应拨付资金的比率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冀民〔2019〕107号关于省级财政支持养老服务体系建设改革的实施意见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冀民〔2019〕107号关于省级财政支持养老服务体系建设改革的实施意见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冀民〔2019〕107号关于省级财政支持养老服务体系建设改革的实施意见</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是否促进社会养老服务体系发展</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促进社会养老服务体系发展</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冀民〔2019〕107号关于省级财政支持养老服务体系建设改革的实施意见</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受助老人满意率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满意人数占全部人数的比率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冀民〔2019〕107号关于省级财政支持养老服务体系建设改革的实施意见</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7" w:name="_Toc68682971"/>
      <w:r w:rsidRPr="00F97FAB">
        <w:rPr>
          <w:rFonts w:ascii="宋体" w:eastAsia="宋体" w:hAnsi="宋体"/>
          <w:b/>
          <w:sz w:val="28"/>
        </w:rPr>
        <w:t>5.扶贫雨露计划职业教育补助资金绩效目标表</w:t>
      </w:r>
      <w:bookmarkEnd w:id="7"/>
      <w:r w:rsidRPr="00F97FAB">
        <w:rPr>
          <w:rFonts w:ascii="宋体" w:eastAsia="宋体" w:hAnsi="宋体"/>
          <w:b/>
          <w:sz w:val="28"/>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13062521FGV010R2ZKLUV</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扶贫雨露计划职业教育补助资金</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189000.00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189000.00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保障学生能够完成学业，及时足额发放助学金</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1.保障受资助学生完成学业</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2.按时按标准给符合救助要求学生发放助学金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每学期补助金额</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每学期发放1500元</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1500元</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冀扶办发〔2018〕7号河北省扶贫开发办公室关于调整</w:t>
            </w:r>
            <w:r w:rsidRPr="00F97FAB">
              <w:rPr>
                <w:rFonts w:ascii="宋体" w:eastAsia="宋体" w:hAnsi="宋体"/>
                <w:sz w:val="24"/>
                <w:lang w:val="zh-CN"/>
              </w:rPr>
              <w:t>“</w:t>
            </w:r>
            <w:r w:rsidRPr="00F97FAB">
              <w:rPr>
                <w:rFonts w:ascii="宋体" w:eastAsia="宋体" w:hAnsi="宋体" w:hint="eastAsia"/>
                <w:sz w:val="24"/>
                <w:lang w:val="zh-CN"/>
              </w:rPr>
              <w:t>雨露计划</w:t>
            </w:r>
            <w:r w:rsidRPr="00F97FAB">
              <w:rPr>
                <w:rFonts w:ascii="宋体" w:eastAsia="宋体" w:hAnsi="宋体"/>
                <w:sz w:val="24"/>
                <w:lang w:val="zh-CN"/>
              </w:rPr>
              <w:t>”</w:t>
            </w:r>
            <w:r w:rsidRPr="00F97FAB">
              <w:rPr>
                <w:rFonts w:ascii="宋体" w:eastAsia="宋体" w:hAnsi="宋体" w:hint="eastAsia"/>
                <w:sz w:val="24"/>
                <w:lang w:val="zh-CN"/>
              </w:rPr>
              <w:t>职业教育工作程序的通知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资金足额拨付率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实际拨付资金占应拨付资金的比率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冀扶办发〔2018〕7号河北省扶贫开发办公室关于调整</w:t>
            </w:r>
            <w:r w:rsidRPr="00F97FAB">
              <w:rPr>
                <w:rFonts w:ascii="宋体" w:eastAsia="宋体" w:hAnsi="宋体"/>
                <w:sz w:val="24"/>
                <w:lang w:val="zh-CN"/>
              </w:rPr>
              <w:t>“</w:t>
            </w:r>
            <w:r w:rsidRPr="00F97FAB">
              <w:rPr>
                <w:rFonts w:ascii="宋体" w:eastAsia="宋体" w:hAnsi="宋体" w:hint="eastAsia"/>
                <w:sz w:val="24"/>
                <w:lang w:val="zh-CN"/>
              </w:rPr>
              <w:t>雨露计划</w:t>
            </w:r>
            <w:r w:rsidRPr="00F97FAB">
              <w:rPr>
                <w:rFonts w:ascii="宋体" w:eastAsia="宋体" w:hAnsi="宋体"/>
                <w:sz w:val="24"/>
                <w:lang w:val="zh-CN"/>
              </w:rPr>
              <w:t>”</w:t>
            </w:r>
            <w:r w:rsidRPr="00F97FAB">
              <w:rPr>
                <w:rFonts w:ascii="宋体" w:eastAsia="宋体" w:hAnsi="宋体" w:hint="eastAsia"/>
                <w:sz w:val="24"/>
                <w:lang w:val="zh-CN"/>
              </w:rPr>
              <w:t>职业教育工作程序的通知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冀扶办发〔2018〕7号河北省扶贫开发办公室关于调整</w:t>
            </w:r>
            <w:r w:rsidRPr="00F97FAB">
              <w:rPr>
                <w:rFonts w:ascii="宋体" w:eastAsia="宋体" w:hAnsi="宋体"/>
                <w:sz w:val="24"/>
                <w:lang w:val="zh-CN"/>
              </w:rPr>
              <w:t>“</w:t>
            </w:r>
            <w:r w:rsidRPr="00F97FAB">
              <w:rPr>
                <w:rFonts w:ascii="宋体" w:eastAsia="宋体" w:hAnsi="宋体" w:hint="eastAsia"/>
                <w:sz w:val="24"/>
                <w:lang w:val="zh-CN"/>
              </w:rPr>
              <w:t>雨露计划</w:t>
            </w:r>
            <w:r w:rsidRPr="00F97FAB">
              <w:rPr>
                <w:rFonts w:ascii="宋体" w:eastAsia="宋体" w:hAnsi="宋体"/>
                <w:sz w:val="24"/>
                <w:lang w:val="zh-CN"/>
              </w:rPr>
              <w:t>”</w:t>
            </w:r>
            <w:r w:rsidRPr="00F97FAB">
              <w:rPr>
                <w:rFonts w:ascii="宋体" w:eastAsia="宋体" w:hAnsi="宋体" w:hint="eastAsia"/>
                <w:sz w:val="24"/>
                <w:lang w:val="zh-CN"/>
              </w:rPr>
              <w:t>职业教育工作程序的通知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冀扶办发〔2018〕7号河北省扶贫开发办公室关于调整</w:t>
            </w:r>
            <w:r w:rsidRPr="00F97FAB">
              <w:rPr>
                <w:rFonts w:ascii="宋体" w:eastAsia="宋体" w:hAnsi="宋体"/>
                <w:sz w:val="24"/>
                <w:lang w:val="zh-CN"/>
              </w:rPr>
              <w:t>“</w:t>
            </w:r>
            <w:r w:rsidRPr="00F97FAB">
              <w:rPr>
                <w:rFonts w:ascii="宋体" w:eastAsia="宋体" w:hAnsi="宋体" w:hint="eastAsia"/>
                <w:sz w:val="24"/>
                <w:lang w:val="zh-CN"/>
              </w:rPr>
              <w:t>雨露计划</w:t>
            </w:r>
            <w:r w:rsidRPr="00F97FAB">
              <w:rPr>
                <w:rFonts w:ascii="宋体" w:eastAsia="宋体" w:hAnsi="宋体"/>
                <w:sz w:val="24"/>
                <w:lang w:val="zh-CN"/>
              </w:rPr>
              <w:t>”</w:t>
            </w:r>
            <w:r w:rsidRPr="00F97FAB">
              <w:rPr>
                <w:rFonts w:ascii="宋体" w:eastAsia="宋体" w:hAnsi="宋体" w:hint="eastAsia"/>
                <w:sz w:val="24"/>
                <w:lang w:val="zh-CN"/>
              </w:rPr>
              <w:t>职业教育工作程序的通知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提高学生受教育水平</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学生受教育水平是否提高</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冀扶办发〔2018〕7号河北省扶贫开发办公室关于调整</w:t>
            </w:r>
            <w:r w:rsidRPr="00F97FAB">
              <w:rPr>
                <w:rFonts w:ascii="宋体" w:eastAsia="宋体" w:hAnsi="宋体"/>
                <w:sz w:val="24"/>
                <w:lang w:val="zh-CN"/>
              </w:rPr>
              <w:t>“</w:t>
            </w:r>
            <w:r w:rsidRPr="00F97FAB">
              <w:rPr>
                <w:rFonts w:ascii="宋体" w:eastAsia="宋体" w:hAnsi="宋体" w:hint="eastAsia"/>
                <w:sz w:val="24"/>
                <w:lang w:val="zh-CN"/>
              </w:rPr>
              <w:t>雨露计划</w:t>
            </w:r>
            <w:r w:rsidRPr="00F97FAB">
              <w:rPr>
                <w:rFonts w:ascii="宋体" w:eastAsia="宋体" w:hAnsi="宋体"/>
                <w:sz w:val="24"/>
                <w:lang w:val="zh-CN"/>
              </w:rPr>
              <w:t>”</w:t>
            </w:r>
            <w:r w:rsidRPr="00F97FAB">
              <w:rPr>
                <w:rFonts w:ascii="宋体" w:eastAsia="宋体" w:hAnsi="宋体" w:hint="eastAsia"/>
                <w:sz w:val="24"/>
                <w:lang w:val="zh-CN"/>
              </w:rPr>
              <w:t>职业教育工作程序的通知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受助学生满意度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满意学生人数占全部人数的比率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冀扶办发〔2018〕7号河北省扶贫开发办公室关于调整</w:t>
            </w:r>
            <w:r w:rsidRPr="00F97FAB">
              <w:rPr>
                <w:rFonts w:ascii="宋体" w:eastAsia="宋体" w:hAnsi="宋体"/>
                <w:sz w:val="24"/>
                <w:lang w:val="zh-CN"/>
              </w:rPr>
              <w:t>“</w:t>
            </w:r>
            <w:r w:rsidRPr="00F97FAB">
              <w:rPr>
                <w:rFonts w:ascii="宋体" w:eastAsia="宋体" w:hAnsi="宋体" w:hint="eastAsia"/>
                <w:sz w:val="24"/>
                <w:lang w:val="zh-CN"/>
              </w:rPr>
              <w:t>雨露计划</w:t>
            </w:r>
            <w:r w:rsidRPr="00F97FAB">
              <w:rPr>
                <w:rFonts w:ascii="宋体" w:eastAsia="宋体" w:hAnsi="宋体"/>
                <w:sz w:val="24"/>
                <w:lang w:val="zh-CN"/>
              </w:rPr>
              <w:t>”</w:t>
            </w:r>
            <w:r w:rsidRPr="00F97FAB">
              <w:rPr>
                <w:rFonts w:ascii="宋体" w:eastAsia="宋体" w:hAnsi="宋体" w:hint="eastAsia"/>
                <w:sz w:val="24"/>
                <w:lang w:val="zh-CN"/>
              </w:rPr>
              <w:t>职业教育工作程序的通知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8" w:name="_Toc68682972"/>
      <w:r w:rsidRPr="00F97FAB">
        <w:rPr>
          <w:rFonts w:ascii="宋体" w:eastAsia="宋体" w:hAnsi="宋体"/>
          <w:b/>
          <w:sz w:val="28"/>
        </w:rPr>
        <w:t>6.民政综合事务工作经费绩效目标表</w:t>
      </w:r>
      <w:bookmarkEnd w:id="8"/>
      <w:r w:rsidRPr="00F97FAB">
        <w:rPr>
          <w:rFonts w:ascii="宋体" w:eastAsia="宋体" w:hAnsi="宋体"/>
          <w:b/>
          <w:sz w:val="28"/>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13062521HT4B77PPHLAB1</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民政综合事务工作经费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473200.00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473200.00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保障民政管理、社会管理与服务、社会福利管理、婚姻登记、社会救助等各项民政事业，必要的工作经费是做好各项民政事业工作的重要保证。</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1.保障我单位设备设施的正常运转</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2.确保我单位公务活动的正常开展</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绩效评价次数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按季度评价资金使用程度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4次</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中共保定市徐水区委办公室 保定市徐水区人民政府办公室关于印发《保定市徐水区民政局职能配置内设机构和人员编制规定》的通知（徐办字[2019]11号）</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正常运行率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日常工作及设备设施的正常运转情况</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中共保定市徐水区委办公室 保定市徐水区人民政府办公室关于印发《保定市徐水区民政局职能配置内设机构和人员编制规定》的通知（徐办字[2019]11号）</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中共保定市徐水区委办公室 保定市徐水区人民政府办公室关于印发《保定市徐水区民政局职能配置内设机构和人员编制规定》的通知（徐办字[2019]11号）</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中共保定市徐水区委办公室 保定市徐水区人民政府办公室关于印发《保定市徐水区民政局职能配置内设机构和人员编制规定》的通知（徐办字[2019]11号）</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是否有效的改善职工作环境，有利于提高工作效率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有效的改善职工作环境，有利于提高工作效率</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中共保定市徐水区委办公室 保定市徐水区人民政府办公室关于印发《保定市徐水区民政局职能配置内设机构和人员编制规定》的通知（徐办字[2019]11号）</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中共保定市徐水区委办公室 保定市徐水区人民政府办公室关于印发《保定市徐水区民政局职能配置内设机构和人员编制规定》的通知（徐办字[2019]11号）</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9" w:name="_Toc68682973"/>
      <w:r w:rsidRPr="00F97FAB">
        <w:rPr>
          <w:rFonts w:ascii="宋体" w:eastAsia="宋体" w:hAnsi="宋体"/>
          <w:b/>
          <w:sz w:val="28"/>
        </w:rPr>
        <w:t>7.提前下达2021年中央集中彩票公益金支持社会福利事业专项资金预算（孤儿助学）绩效目标表</w:t>
      </w:r>
      <w:bookmarkEnd w:id="9"/>
      <w:r w:rsidRPr="00F97FAB">
        <w:rPr>
          <w:rFonts w:ascii="宋体" w:eastAsia="宋体" w:hAnsi="宋体"/>
          <w:b/>
          <w:sz w:val="28"/>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13062521HWNQ5LPSV8BVS</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提前下达2021年中央集中彩票公益金支持社会福利事业专项资金预算（孤儿助学）</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保障孤儿助学</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25000.00%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1.保障孤儿助学</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2.推进福利事业建设</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全区孤儿助学保障率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实际保障人员占全部人员比例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保财社[2020]149号 保定市财政局关于提前下达2021年中央集中彩票公益金支持社会福利事业专项资金预算的通知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实际发放资金占应发资金的比重</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保财社[2020]149号 保定市财政局关于提前下达2021年中央集中彩票公益金支持社会福利事业专项资金预算的通知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保财社[2020]149号 保定市财政局关于提前下达2021年中央集中彩票公益金支持社会福利事业专项资金预算的通知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保财社[2020]149号 保定市财政局关于提前下达2021年中央集中彩票公益金支持社会福利事业专项资金预算的通知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能否保障全区的孤儿助学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保财社[2020]149号 保定市财政局关于提前下达2021年中央集中彩票公益金支持社会福利事业专项资金预算的通知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群众满意度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保财社[2020]149号 保定市财政局关于提前下达2021年中央集中彩票公益金支持社会福利事业专项资金预算的通知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0" w:name="_Toc68682974"/>
      <w:r w:rsidRPr="00F97FAB">
        <w:rPr>
          <w:rFonts w:ascii="宋体" w:eastAsia="宋体" w:hAnsi="宋体"/>
          <w:b/>
          <w:sz w:val="28"/>
        </w:rPr>
        <w:t>8.其他农村社会救济专项经费绩效目标表</w:t>
      </w:r>
      <w:bookmarkEnd w:id="10"/>
      <w:r w:rsidRPr="00F97FAB">
        <w:rPr>
          <w:rFonts w:ascii="宋体" w:eastAsia="宋体" w:hAnsi="宋体"/>
          <w:b/>
          <w:sz w:val="28"/>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13062521KL3GGGKD0LT0S</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其他农村社会救济专项经费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540.00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540.00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体现社会对依靠自身努力难以满足其自身对于生存基本需求的公民给予物质帮助和服务，以保障其最低生活保障。</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1.保障被救济人员基本生活</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2.按时足额发放救济费</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被救济人员保障率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实际发放资金占应发放资金的比率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能否保障被救济人员基本生活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保障被救济人员基本生活</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1" w:name="_Toc68682975"/>
      <w:r w:rsidRPr="00F97FAB">
        <w:rPr>
          <w:rFonts w:ascii="宋体" w:eastAsia="宋体" w:hAnsi="宋体"/>
          <w:b/>
          <w:sz w:val="28"/>
        </w:rPr>
        <w:t>9.提前下达2021年省级财政养老服务体系建设补助预算指标绩效目标表</w:t>
      </w:r>
      <w:bookmarkEnd w:id="11"/>
      <w:r w:rsidR="00DA291B" w:rsidRPr="00F97FAB">
        <w:rPr>
          <w:rFonts w:ascii="宋体" w:eastAsia="宋体" w:hAnsi="宋体"/>
        </w:rPr>
        <w:fldChar w:fldCharType="begin"/>
      </w:r>
      <w:r w:rsidRPr="00F97FAB">
        <w:rPr>
          <w:rFonts w:ascii="宋体" w:eastAsia="宋体" w:hAnsi="宋体"/>
          <w:b/>
          <w:sz w:val="28"/>
        </w:rPr>
        <w:instrText xml:space="preserve"> TC 9、提前下达2021年省级财政养老服务体系建设补助预算指标绩效目标表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13062521KY25DVVOWYHZO</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提前下达2021年省级财政养老服务体系建设补助预算指标</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66100.00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66100.00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用于全区养老服务体系建设</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1.加快推进我区养老服务体系建设，不断满足老年人多层次、多样化养老服务需求</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2.及时足额拨付资金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全区经济困难高龄失能老人保障率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实际保障人数占全部人员的比率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资金拨付及时率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可持续影响指标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能否加快推进全区养老服务体系建设</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能加快推进全区养老服务体系建设</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2" w:name="_Toc68682976"/>
      <w:r w:rsidRPr="00F97FAB">
        <w:rPr>
          <w:rFonts w:ascii="宋体" w:eastAsia="宋体" w:hAnsi="宋体"/>
          <w:b/>
          <w:sz w:val="28"/>
        </w:rPr>
        <w:t>10.社会组织党委工作经费绩效目标表</w:t>
      </w:r>
      <w:bookmarkEnd w:id="12"/>
      <w:r w:rsidR="00DA291B" w:rsidRPr="00F97FAB">
        <w:rPr>
          <w:rFonts w:ascii="宋体" w:eastAsia="宋体" w:hAnsi="宋体"/>
        </w:rPr>
        <w:fldChar w:fldCharType="begin"/>
      </w:r>
      <w:r w:rsidRPr="00F97FAB">
        <w:rPr>
          <w:rFonts w:ascii="宋体" w:eastAsia="宋体" w:hAnsi="宋体"/>
          <w:b/>
          <w:sz w:val="28"/>
        </w:rPr>
        <w:instrText xml:space="preserve"> TC 10、社会组织党委工作经费绩效目标表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13062521MDGB496DNN5ZZ</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社会组织党委工作经费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保障我区社会组织党委工作正常开展</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1.保障我区社会组织党委工作正常开展</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绩效评价次数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按季度评价资金使用程度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4次</w:t>
            </w:r>
          </w:p>
        </w:tc>
        <w:tc>
          <w:tcPr>
            <w:tcW w:w="1701" w:type="dxa"/>
            <w:vAlign w:val="center"/>
          </w:tcPr>
          <w:p w:rsidR="00F97FAB" w:rsidRPr="00F97FAB" w:rsidRDefault="00F97FAB" w:rsidP="005D06AD">
            <w:pPr>
              <w:spacing w:line="300" w:lineRule="exact"/>
              <w:jc w:val="left"/>
              <w:rPr>
                <w:rFonts w:ascii="宋体" w:eastAsia="宋体" w:hAnsi="宋体"/>
                <w:sz w:val="13"/>
                <w:szCs w:val="13"/>
              </w:rPr>
            </w:pPr>
            <w:r w:rsidRPr="00F97FAB">
              <w:rPr>
                <w:rFonts w:ascii="宋体" w:eastAsia="宋体" w:hAnsi="宋体" w:hint="eastAsia"/>
                <w:sz w:val="13"/>
                <w:szCs w:val="13"/>
                <w:lang w:val="zh-CN"/>
              </w:rPr>
              <w:t>徐水区人民政府对民政局关于社会组织党委工作经费纳入财政预算的请示的批复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正常运行率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日常工作及设备设施的正常运转情况</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徐水区人民政府对民政局关于社会组织党委工作经费纳入财政预算的请示的批复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徐水区人民政府对民政局关于社会组织党委工作经费纳入财政预算的请示的批复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徐水区人民政府对民政局关于社会组织党委工作经费纳入财政预算的请示的批复</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有效的改善职工作环境，有利于提高工作效率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徐水区人民政府对民政局关于社会组织党委工作经费纳入财政预算的请示的批复</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3" w:name="_Toc68682977"/>
      <w:r w:rsidRPr="00F97FAB">
        <w:rPr>
          <w:rFonts w:ascii="宋体" w:eastAsia="宋体" w:hAnsi="宋体"/>
          <w:b/>
          <w:sz w:val="28"/>
        </w:rPr>
        <w:t>11.民政局保安保洁服务费绩效目标表</w:t>
      </w:r>
      <w:bookmarkEnd w:id="13"/>
      <w:r w:rsidR="00DA291B" w:rsidRPr="00F97FAB">
        <w:rPr>
          <w:rFonts w:ascii="宋体" w:eastAsia="宋体" w:hAnsi="宋体"/>
        </w:rPr>
        <w:fldChar w:fldCharType="begin"/>
      </w:r>
      <w:r w:rsidRPr="00F97FAB">
        <w:rPr>
          <w:rFonts w:ascii="宋体" w:eastAsia="宋体" w:hAnsi="宋体"/>
          <w:b/>
          <w:sz w:val="28"/>
        </w:rPr>
        <w:instrText xml:space="preserve"> TC 11、民政局保安保洁服务费绩效目标表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13062521NGMV9HPP2ZCO0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民政局保安保洁服务费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70800.00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70800.00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为了适应市场经济以展要求，本着互惠互利的原则，由劳务派遣有限公司日常保洁和保安业务。</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1.民政干部队伍素质有所提高</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2.民政行业管理服务的专业化、科学化水平进一步提升。做好现有网站、系统、设备的维护、升级，对新建信息化项目进行科学规划和高效实施</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绩效评价次数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按季度评价资金使用程度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4次</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根据实际情况及劳务派遣合同，现申请纳入预算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正常运行率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日常工作及设备设施的正常运转情况</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根据实际情况及劳务派遣合同，现申请纳入预算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根据实际情况及劳务派遣合同，现申请纳入预算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根据实际情况及劳务派遣合同，现申请纳入预算</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有效的改善职工作环境，有利于提高工作效率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根据实际情况及劳务派遣合同，现申请纳入预算</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4" w:name="_Toc68682978"/>
      <w:r w:rsidRPr="00F97FAB">
        <w:rPr>
          <w:rFonts w:ascii="宋体" w:eastAsia="宋体" w:hAnsi="宋体"/>
          <w:b/>
          <w:sz w:val="28"/>
        </w:rPr>
        <w:t>12.城乡低保工作经费绩效目标表</w:t>
      </w:r>
      <w:bookmarkEnd w:id="14"/>
      <w:r w:rsidR="00DA291B" w:rsidRPr="00F97FAB">
        <w:rPr>
          <w:rFonts w:ascii="宋体" w:eastAsia="宋体" w:hAnsi="宋体"/>
        </w:rPr>
        <w:fldChar w:fldCharType="begin"/>
      </w:r>
      <w:r w:rsidRPr="00F97FAB">
        <w:rPr>
          <w:rFonts w:ascii="宋体" w:eastAsia="宋体" w:hAnsi="宋体"/>
          <w:b/>
          <w:sz w:val="28"/>
        </w:rPr>
        <w:instrText xml:space="preserve"> TC 12、城乡低保工作经费绩效目标表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13062521P0FTR1FLW7X7P</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城乡低保工作经费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76000.00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76000.00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专项用于全区城乡低保工作经费，维持城乡低保工作正常运行。</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1.保障本区城乡居民的基本生活权益，维护社会稳定，促进社会经济发展，进一步规范最低生活保障工作。</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2.维持本区城乡低保工作基本运转</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绩效评价次数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按季度评价资金使用程度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≥4次</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保定市徐水区人民政府办公室关于印发《保定市徐水区最低生活保障实施细则（试行）》的通知[2019-11]</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正常运行率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日常工作及设备设施的正常运转情况</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保定市徐水区人民政府办公室关于印发《保定市徐水区最低生活保障实施细则（试行）》的通知[2019-11]</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保定市徐水区人民政府办公室关于印发《保定市徐水区最低生活保障实施细则（试行）》的通知[2019-11]</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保定市徐水区人民政府办公室关于印发《保定市徐水区最低生活保障实施细则（试行）》的通知[2019-11]</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有效的改善职工作环境，有利于提高工作效率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保定市徐水区人民政府办公室关于印发《保定市徐水区最低生活保障实施细则（试行）》的通知[2019-11]</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城乡低保对象满意度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满意人数占全部人数的比例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保定市徐水区人民政府办公室关于印发《保定市徐水区最低生活保障实施细则（试行）》的通知[2019-11]</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5" w:name="_Toc68682979"/>
      <w:r w:rsidRPr="00F97FAB">
        <w:rPr>
          <w:rFonts w:ascii="宋体" w:eastAsia="宋体" w:hAnsi="宋体"/>
          <w:b/>
          <w:sz w:val="28"/>
        </w:rPr>
        <w:t>13.困难群众区级配套资金绩效目标表</w:t>
      </w:r>
      <w:bookmarkEnd w:id="15"/>
      <w:r w:rsidR="00DA291B" w:rsidRPr="00F97FAB">
        <w:rPr>
          <w:rFonts w:ascii="宋体" w:eastAsia="宋体" w:hAnsi="宋体"/>
        </w:rPr>
        <w:fldChar w:fldCharType="begin"/>
      </w:r>
      <w:r w:rsidRPr="00F97FAB">
        <w:rPr>
          <w:rFonts w:ascii="宋体" w:eastAsia="宋体" w:hAnsi="宋体"/>
          <w:b/>
          <w:sz w:val="28"/>
        </w:rPr>
        <w:instrText xml:space="preserve"> TC 13、困难群众区级配套资金绩效目标表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13062521SNG672ZZEMDY7</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困难群众区级配套资金</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保障全区低保、特困、孤儿等困难群众基本生活，并为其按时足额发放救助资金</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1.保障全区低保、特困、孤儿等困难群众基本生活</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2.按时足额发放救助金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全区困难群众保障率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实际发放资金占应发放资金的比率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hint="eastAsia"/>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能否保障全区困难群众基本生活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保障全区困难群众基本生活</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≥93100%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6" w:name="_Toc68682980"/>
      <w:r w:rsidRPr="00F97FAB">
        <w:rPr>
          <w:rFonts w:ascii="宋体" w:eastAsia="宋体" w:hAnsi="宋体"/>
          <w:b/>
          <w:sz w:val="28"/>
        </w:rPr>
        <w:t>14.提前下达2021年省级财政养老服务体系建设补助预算指标绩效目标表</w:t>
      </w:r>
      <w:bookmarkEnd w:id="16"/>
      <w:r w:rsidR="00DA291B" w:rsidRPr="00F97FAB">
        <w:rPr>
          <w:rFonts w:ascii="宋体" w:eastAsia="宋体" w:hAnsi="宋体"/>
        </w:rPr>
        <w:fldChar w:fldCharType="begin"/>
      </w:r>
      <w:r w:rsidRPr="00F97FAB">
        <w:rPr>
          <w:rFonts w:ascii="宋体" w:eastAsia="宋体" w:hAnsi="宋体"/>
          <w:b/>
          <w:sz w:val="28"/>
        </w:rPr>
        <w:instrText xml:space="preserve"> TC 14、提前下达2021年省级财政养老服务体系建设补助预算指标绩效目标表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13062521V0VBG1A1MDKMD</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提前下达2021年省级财政养老服务体系建设补助预算指标</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380000.00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380000.00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统筹用于全区养老服务体系建设</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1.加快推进我区养老服务体系建设，不断满足老年人多层次、多样化养老服务需求</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2.及时足额拨付资金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全区经济困难高龄失能老人保障率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实际保障人数占全部人员的比率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sz w:val="13"/>
                <w:szCs w:val="13"/>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资金拨付及时率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可持续影响指标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能否加快推进全区养老服务体系建设</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能加快推进全区养老服务体系建设</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7" w:name="_Toc68682981"/>
      <w:r w:rsidRPr="00F97FAB">
        <w:rPr>
          <w:rFonts w:ascii="宋体" w:eastAsia="宋体" w:hAnsi="宋体"/>
          <w:b/>
          <w:sz w:val="28"/>
        </w:rPr>
        <w:t>15.提前下达2021年市级财政困难群众基本生活救助补助资金绩效目标表</w:t>
      </w:r>
      <w:bookmarkEnd w:id="17"/>
      <w:r w:rsidR="00DA291B" w:rsidRPr="00F97FAB">
        <w:rPr>
          <w:rFonts w:ascii="宋体" w:eastAsia="宋体" w:hAnsi="宋体"/>
        </w:rPr>
        <w:fldChar w:fldCharType="begin"/>
      </w:r>
      <w:r w:rsidRPr="00F97FAB">
        <w:rPr>
          <w:rFonts w:ascii="宋体" w:eastAsia="宋体" w:hAnsi="宋体"/>
          <w:b/>
          <w:sz w:val="28"/>
        </w:rPr>
        <w:instrText xml:space="preserve"> TC 15、提前下达2021年市级财政困难群众基本生活救助补助资金绩效目标表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13062521W92V51ATG2O32</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提前下达2021年市级财政困难群众基本生活救助补助资金</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4598000.00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4598000.00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切实保障困难群众基本生活</w:t>
            </w:r>
          </w:p>
          <w:p w:rsidR="00F97FAB" w:rsidRPr="00F97FAB" w:rsidRDefault="00F97FAB" w:rsidP="005D06AD">
            <w:pPr>
              <w:spacing w:line="300" w:lineRule="exact"/>
              <w:jc w:val="left"/>
              <w:rPr>
                <w:rFonts w:ascii="宋体" w:eastAsia="宋体" w:hAnsi="宋体"/>
              </w:rPr>
            </w:pP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1.保障全区困难群众生活</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2.及时足额发放困难群众资金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全区困难群众保障率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实际保障人数占困难群众的比例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sz w:val="13"/>
                <w:szCs w:val="13"/>
              </w:rPr>
            </w:pPr>
            <w:r w:rsidRPr="00F97FAB">
              <w:rPr>
                <w:rFonts w:ascii="宋体" w:eastAsia="宋体" w:hAnsi="宋体" w:hint="eastAsia"/>
                <w:sz w:val="13"/>
                <w:szCs w:val="13"/>
                <w:lang w:val="zh-CN"/>
              </w:rPr>
              <w:t>保财社【146】号 保定市财政局关于提前下达2021年市级财政困难群众基本生活救助补助资金的通知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实际发放资金占应发资金的比例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保财社【146】号 保定市财政局关于提前下达2021年市级财政困难群众基本生活救助补助资金的通知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资金支出进度占预算金额的比例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保财社【146】号 保定市财政局关于提前下达2021年市级财政困难群众基本生活救助补助资金的通知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按照支出进度要求与预算构成比例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保财社【146】号 保定市财政局关于提前下达2021年市级财政困难群众基本生活救助补助资金的通知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可持续影响指标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能否保障全区困难群众生活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保财社【146】号 保定市财政局关于提前下达2021年市级财政困难群众基本生活救助补助资金的通知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困难群众满意度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满意人员占所有困难群众人员满意度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保财社【146】号 保定市财政局关于提前下达2021年市级财政困难群众基本生活救助补助资金的通知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8" w:name="_Toc68682982"/>
      <w:r w:rsidRPr="00F97FAB">
        <w:rPr>
          <w:rFonts w:ascii="宋体" w:eastAsia="宋体" w:hAnsi="宋体"/>
          <w:b/>
          <w:sz w:val="28"/>
        </w:rPr>
        <w:t>16.精简退职专项经费绩效目标表</w:t>
      </w:r>
      <w:bookmarkEnd w:id="18"/>
      <w:r w:rsidR="00DA291B" w:rsidRPr="00F97FAB">
        <w:rPr>
          <w:rFonts w:ascii="宋体" w:eastAsia="宋体" w:hAnsi="宋体"/>
        </w:rPr>
        <w:fldChar w:fldCharType="begin"/>
      </w:r>
      <w:r w:rsidRPr="00F97FAB">
        <w:rPr>
          <w:rFonts w:ascii="宋体" w:eastAsia="宋体" w:hAnsi="宋体"/>
          <w:b/>
          <w:sz w:val="28"/>
        </w:rPr>
        <w:instrText xml:space="preserve"> TC 16、精简退职专项经费绩效目标表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13062521XX17GBX6SVED1</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精简退职专项经费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5904.00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5904.00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享受原标准工资40%救济和享受定期定量救济的精简退职老弱残职工，无论是在城镇安置的，还是回农村安置的。</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1.保障精简退职人员基本生活。</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2.按时足额发放精简退职人员救助资金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精简退职人员保障率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实际发放资金占应发放资金的比率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根据每季度发放表，现申请纳入预算。</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能否保障精简退职人员基本生活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保障精简退职人员基本生活</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根据每季度发放表，现申请纳入预算。</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根据每季度发放表，现申请纳入预算。</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9" w:name="_Toc68682983"/>
      <w:r w:rsidRPr="00F97FAB">
        <w:rPr>
          <w:rFonts w:ascii="宋体" w:eastAsia="宋体" w:hAnsi="宋体"/>
          <w:b/>
          <w:sz w:val="28"/>
        </w:rPr>
        <w:t>17.高龄老人补贴项目经费绩效目标表</w:t>
      </w:r>
      <w:bookmarkEnd w:id="19"/>
      <w:r w:rsidR="00DA291B" w:rsidRPr="00F97FAB">
        <w:rPr>
          <w:rFonts w:ascii="宋体" w:eastAsia="宋体" w:hAnsi="宋体"/>
        </w:rPr>
        <w:fldChar w:fldCharType="begin"/>
      </w:r>
      <w:r w:rsidRPr="00F97FAB">
        <w:rPr>
          <w:rFonts w:ascii="宋体" w:eastAsia="宋体" w:hAnsi="宋体"/>
          <w:b/>
          <w:sz w:val="28"/>
        </w:rPr>
        <w:instrText xml:space="preserve"> TC 17、高龄老人补贴项目经费绩效目标表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13062521YAR9WNI99O0H4</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高龄老人补贴项目经费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7270000.00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7270000.00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凡户籍在徐水区行政辖区内的年龄在80周岁以上的老年人（含80周岁）及100岁以上老年人，均可享受高龄补贴待遇。</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1.户籍在徐水区行政辖区内的年龄在80周岁以上的老年人（含80周岁）及100岁以上老年人，均可享受高龄补贴待遇</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2.我区80岁以上困难高龄老人津贴，坚持“低标准、广覆盖、可持续”的原则</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享受高龄津贴老年人覆盖率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享受高龄津贴老年人占全部老年人比率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sz w:val="13"/>
                <w:szCs w:val="13"/>
              </w:rPr>
            </w:pPr>
            <w:r w:rsidRPr="00F97FAB">
              <w:rPr>
                <w:rFonts w:ascii="宋体" w:eastAsia="宋体" w:hAnsi="宋体" w:hint="eastAsia"/>
                <w:sz w:val="13"/>
                <w:szCs w:val="13"/>
                <w:lang w:val="zh-CN"/>
              </w:rPr>
              <w:t>《关于印发徐水县关于建立高龄老人生活补贴制度的实施意见的通知》（徐政通[2014]18号）、徐水区人民政府对民政局关于高龄老人生活补贴提标的申请的批复。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资金足额拨付率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实际拨付资金占应拨付资金比率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《关于印发徐水县关于建立高龄老人生活补贴制度的实施意见的通知》（徐政通[2014]18号）、徐水区人民政府对民政局关于高龄老人生活补贴提标的申请的批复。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《关于印发徐水县关于建立高龄老人生活补贴制度的实施意见的通知》（徐政通[2014]18号）、徐水区人民政府对民政局关于高龄老人生活补贴提标的申请的批复。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《关于印发徐水县关于建立高龄老人生活补贴制度的实施意见的通知》（徐政通[2014]18号）、徐水区人民政府对民政局关于高龄老人生活补贴提标的申请的批复。</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能否保障高龄老人基本生活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保障高龄老人基本生活</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《关于印发徐水县关于建立高龄老人生活补贴制度的实施意见的通知》（徐政通[2014]18号）、徐水区人民政府对民政局关于高龄老人生活补贴提标的申请的批复。</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高龄老人满意度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满意人数占全部人数的比率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≥93100%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《关于印发徐水县关于建立高龄老人生活补贴制度的实施意见的通知》（徐政通[2014]18号）、徐水区人民政府对民政局关于高龄老人生活补贴提标的申请的批复。</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0" w:name="_Toc68682984"/>
      <w:r w:rsidRPr="00F97FAB">
        <w:rPr>
          <w:rFonts w:ascii="宋体" w:eastAsia="宋体" w:hAnsi="宋体"/>
          <w:b/>
          <w:sz w:val="28"/>
        </w:rPr>
        <w:t>18.殡葬管理所保洁服务费专项经费绩效目标表</w:t>
      </w:r>
      <w:bookmarkEnd w:id="20"/>
      <w:r w:rsidR="00DA291B" w:rsidRPr="00F97FAB">
        <w:rPr>
          <w:rFonts w:ascii="宋体" w:eastAsia="宋体" w:hAnsi="宋体"/>
        </w:rPr>
        <w:fldChar w:fldCharType="begin"/>
      </w:r>
      <w:r w:rsidRPr="00F97FAB">
        <w:rPr>
          <w:rFonts w:ascii="宋体" w:eastAsia="宋体" w:hAnsi="宋体"/>
          <w:b/>
          <w:sz w:val="28"/>
        </w:rPr>
        <w:instrText xml:space="preserve"> TC 18、殡葬管理所保洁服务费专项经费绩效目标表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130625211HMVOKKZSKCGC</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殡葬管理所保洁服务费专项经费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用于殡葬管理所日常保洁工作  </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90.00%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1.为殡葬管理所工作人员提供优质的工作环境   </w:t>
            </w:r>
          </w:p>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2.保持殡葬管理所日常的保洁工作   </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享受保洁服务的单位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享受该保洁服务单位的数量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≥1个</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清洁率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保持所里卫生清洁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资金及时拨付率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该笔资金投入后是否能够按照规定及时拨付到位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预算控制数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预算控制数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社会影响力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促进工作的有序进行，保持院内卫生整洁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≥97100%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1" w:name="_Toc68682985"/>
      <w:r w:rsidRPr="00F97FAB">
        <w:rPr>
          <w:rFonts w:ascii="宋体" w:eastAsia="宋体" w:hAnsi="宋体"/>
          <w:b/>
          <w:sz w:val="28"/>
        </w:rPr>
        <w:t>19.保定市徐水区殡葬管理所惠民专项经费绩效目标表</w:t>
      </w:r>
      <w:bookmarkEnd w:id="21"/>
      <w:r w:rsidR="00DA291B" w:rsidRPr="00F97FAB">
        <w:rPr>
          <w:rFonts w:ascii="宋体" w:eastAsia="宋体" w:hAnsi="宋体"/>
        </w:rPr>
        <w:fldChar w:fldCharType="begin"/>
      </w:r>
      <w:r w:rsidRPr="00F97FAB">
        <w:rPr>
          <w:rFonts w:ascii="宋体" w:eastAsia="宋体" w:hAnsi="宋体"/>
          <w:b/>
          <w:sz w:val="28"/>
        </w:rPr>
        <w:instrText xml:space="preserve"> TC 19、保定市徐水区殡葬管理所惠民专项经费绩效目标表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130625213U676XIMZYGHU</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保定市徐水区殡葬管理所惠民专项经费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我区实施殡葬惠民政策,减免城乡低收入群众基本殡葬服务项目费用,惠民范围内的服务费:火化、抬尸、告别、消毒、尸体寄存、骨灰寄存、骨灰盒  </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90.00%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1.及时满足减免城乡低收入群众享受殡葬服务  </w:t>
            </w:r>
          </w:p>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2.实施殡葬惠民政策,减免城乡低收入群众基本殡葬服务项目费用。   </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享受惠民补贴人群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享受惠民补贴的人群数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≥2300人  </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根据保民[2013]41号&lt;保定市民政局关于印发&lt;市区落实惠民殡葬政策实施办法&gt;的通知&gt;。</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正常运行率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日常业务及设备设施的正常运转情况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根据保民[2013]41号&lt;保定市民政局关于印发&lt;市区落实惠民殡葬政策实施办法&gt;的通知&gt;。</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资金及时拨付率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按照支出比例进行支付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根据保民[2013]41号&lt;保定市民政局关于印发&lt;市区落实惠民殡葬政策实施办法&gt;的通知&gt;。</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预算控制数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不超过年初预算数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根据保民[2013]41号&lt;保定市民政局关于印发&lt;市区落实惠民殡葬政策实施办法&gt;的通知&gt;。</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社会影响力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保障工作的有序进行，有利于惠民政策的实施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根据保民[2013]41号&lt;保定市民政局关于印发&lt;市区落实惠民殡葬政策实施办法&gt;的通知&gt;。</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根据保民[2013]41号&lt;保定市民政局关于印发&lt;市区落实惠民殡葬政策实施办法&gt;的通知&gt;。  </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2" w:name="_Toc68682986"/>
      <w:r w:rsidRPr="00F97FAB">
        <w:rPr>
          <w:rFonts w:ascii="宋体" w:eastAsia="宋体" w:hAnsi="宋体"/>
          <w:b/>
          <w:sz w:val="28"/>
        </w:rPr>
        <w:t>20.退役士兵再就业人员专项经费绩效目标表</w:t>
      </w:r>
      <w:bookmarkEnd w:id="22"/>
      <w:r w:rsidR="00DA291B" w:rsidRPr="00F97FAB">
        <w:rPr>
          <w:rFonts w:ascii="宋体" w:eastAsia="宋体" w:hAnsi="宋体"/>
        </w:rPr>
        <w:fldChar w:fldCharType="begin"/>
      </w:r>
      <w:r w:rsidRPr="00F97FAB">
        <w:rPr>
          <w:rFonts w:ascii="宋体" w:eastAsia="宋体" w:hAnsi="宋体"/>
          <w:b/>
          <w:sz w:val="28"/>
        </w:rPr>
        <w:instrText xml:space="preserve"> TC 20、退役士兵再就业人员专项经费绩效目标表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13062521GK6VL404ECY89</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退役士兵再就业人员专项经费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202011.96</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202011.96</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对于就业困难、有就业诉求的安置后下岗解除劳动合同和自谋职业退役士兵，积极促进再就业。</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1.大力扶持安置后下岗解除劳动合同和自谋职业退役士兵再就业</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2.对于就业困难、有就业诉求的安置后下岗解除劳动合同和自谋职业退役士兵，积极促进再就业</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从业人数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从业人数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2人</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根据保定市徐水区人民政府专题会议纪要【2017】81号《徐水区部分军队退役人员政策落实专题会议纪要》。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实发人数比率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实发人数占应发人数比率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根据保定市徐水区人民政府专题会议纪要【2017】81号《徐水区部分军队退役人员政策落实专题会议纪要》。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控制资金支出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资金支出进度占预算全额比例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根据保定市徐水区人民政府专题会议纪要【2017】81号《徐水区部分军队退役人员政策落实专题会议纪要》。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预算控制数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不超过年初预算数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根据保定市徐水区人民政府专题会议纪要【2017】81号《徐水区部分军队退役人员政策落实专题会议纪要》。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社会影响力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保障再就业人员工资及保险及时发放，保障社会稳定发展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根据保定市徐水区人民政府专题会议纪要【2017】81号《徐水区部分军队退役人员政策落实专题会议纪要》。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人员满意度（％）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≥98100%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根据保定市徐水区人民政府专题会议纪要【2017】81号《徐水区部分军队退役人员政策落实专题会议纪要》。   </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3" w:name="_Toc68682987"/>
      <w:r w:rsidRPr="00F97FAB">
        <w:rPr>
          <w:rFonts w:ascii="宋体" w:eastAsia="宋体" w:hAnsi="宋体"/>
          <w:b/>
          <w:sz w:val="28"/>
        </w:rPr>
        <w:t>21.徐水区退役军人公益岗岗位人员工资绩效目标表</w:t>
      </w:r>
      <w:bookmarkEnd w:id="23"/>
      <w:r w:rsidR="00DA291B" w:rsidRPr="00F97FAB">
        <w:rPr>
          <w:rFonts w:ascii="宋体" w:eastAsia="宋体" w:hAnsi="宋体"/>
        </w:rPr>
        <w:fldChar w:fldCharType="begin"/>
      </w:r>
      <w:r w:rsidRPr="00F97FAB">
        <w:rPr>
          <w:rFonts w:ascii="宋体" w:eastAsia="宋体" w:hAnsi="宋体"/>
          <w:b/>
          <w:sz w:val="28"/>
        </w:rPr>
        <w:instrText xml:space="preserve"> TC 21、徐水区退役军人公益岗岗位人员工资绩效目标表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13062521N98LNUXIDL7HH</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徐水区退役军人公益岗岗位人员工资</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814800.00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814800.00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用于支付公益性岗位人员工资  </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90.00%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1.对于就业困难、有就业诉求的安置后下岗解除劳动合同和自谋职业退役士兵，积极促进再就业   </w:t>
            </w:r>
          </w:p>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2.军队退役人员公益性岗位补贴及时发放到位  </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资金足额兑现率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该笔资金投入后是否能够按照规定金额发放落实到位</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区政府专题会议纪要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群众来访接待率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群众来访接待率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区政府专题会议纪要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资金及时发放率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该笔资金投入后是否能够按照规定时间发放落实到位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区政府专题会议纪要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人均发放水平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人均发放水平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区政府专题会议纪要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保障工作正常运行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能够保障工作正常运转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区政府专题会议纪要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人员满意度（%）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区政府专题会议纪要     </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4" w:name="_Toc68682988"/>
      <w:r w:rsidRPr="00F97FAB">
        <w:rPr>
          <w:rFonts w:ascii="宋体" w:eastAsia="宋体" w:hAnsi="宋体"/>
          <w:b/>
          <w:sz w:val="28"/>
        </w:rPr>
        <w:t>22.福彩公益金用于殡仪馆改扩建项目绩效目标表</w:t>
      </w:r>
      <w:bookmarkEnd w:id="24"/>
      <w:r w:rsidR="00DA291B" w:rsidRPr="00F97FAB">
        <w:rPr>
          <w:rFonts w:ascii="宋体" w:eastAsia="宋体" w:hAnsi="宋体"/>
        </w:rPr>
        <w:fldChar w:fldCharType="begin"/>
      </w:r>
      <w:r w:rsidRPr="00F97FAB">
        <w:rPr>
          <w:rFonts w:ascii="宋体" w:eastAsia="宋体" w:hAnsi="宋体"/>
          <w:b/>
          <w:sz w:val="28"/>
        </w:rPr>
        <w:instrText xml:space="preserve"> TC 22、福彩公益金用于殡仪馆改扩建项目绩效目标表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13062521UMQETWO3S03FY</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福彩公益金用于殡仪馆改扩建项目</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837000.00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837000.00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根据市政府的要求和徐水区人民政府常务会议纪要【2016】1号文的会议指导精神，就我区殡改工作的实际情况需要，经我局研究，拟对我区现殡仪馆进行改扩建，增加完善服务功能，提升服务形象。</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90.00%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1.对我区现殡仪馆进行改扩建，增加完善服务功能，提升服务形象，是一项重要的基础性民生工程。</w:t>
            </w:r>
          </w:p>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2.对原有设施设备进行更新、改造  </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改扩建后期的设备的更新改造量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改扩建后期设施设备更新改造的数量</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≥4件 </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正常运行率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殡葬日常业务及设施设备的正常运转情况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资金及时拨付率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该笔资金投入后是否能够按照规定金额发放落实到位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预算控制数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不超过年初预算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资金足额兑现率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该笔资金投入后能否及时拨付到位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5" w:name="_Toc68682989"/>
      <w:r w:rsidRPr="00F97FAB">
        <w:rPr>
          <w:rFonts w:ascii="宋体" w:eastAsia="宋体" w:hAnsi="宋体"/>
          <w:b/>
          <w:sz w:val="28"/>
        </w:rPr>
        <w:t>23.保定市徐水区殡葬管理所补贴专项经费绩效目标表</w:t>
      </w:r>
      <w:bookmarkEnd w:id="25"/>
      <w:r w:rsidR="00DA291B" w:rsidRPr="00F97FAB">
        <w:rPr>
          <w:rFonts w:ascii="宋体" w:eastAsia="宋体" w:hAnsi="宋体"/>
        </w:rPr>
        <w:fldChar w:fldCharType="begin"/>
      </w:r>
      <w:r w:rsidRPr="00F97FAB">
        <w:rPr>
          <w:rFonts w:ascii="宋体" w:eastAsia="宋体" w:hAnsi="宋体"/>
          <w:b/>
          <w:sz w:val="28"/>
        </w:rPr>
        <w:instrText xml:space="preserve"> TC 23、保定市徐水区殡葬管理所补贴专项经费绩效目标表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13062521ZT7QSZMWSGOL1</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保定市徐水区殡葬管理所补贴专项经费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1191800.00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1191800.00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用于殡葬管理所日常正常运转  </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60.00%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90.00%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1.减少火化设备的的排污量，更好的减少对大气的污染</w:t>
            </w:r>
          </w:p>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2.为更多享受惠民政策群众提供方便   </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享受该笔资金的单位数量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享受该笔资金的单位数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1个</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正常运转情况率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殡葬日常工作的运转及设施设备的维修维护等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资金及时拨付率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按照支出进度，完成支出任务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预算控制数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不超过年初预算数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保证工作正常进行</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有效的改善职工作环境，有利于提高工作效率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≥97100%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6" w:name="_Toc68682990"/>
      <w:r w:rsidRPr="00F97FAB">
        <w:rPr>
          <w:rFonts w:ascii="宋体" w:eastAsia="宋体" w:hAnsi="宋体"/>
          <w:b/>
          <w:sz w:val="28"/>
        </w:rPr>
        <w:t>24.提前下达2021年省级财政养老服务体系建设补助绩效目标表</w:t>
      </w:r>
      <w:bookmarkEnd w:id="26"/>
      <w:r w:rsidR="00DA291B" w:rsidRPr="00F97FAB">
        <w:rPr>
          <w:rFonts w:ascii="宋体" w:eastAsia="宋体" w:hAnsi="宋体"/>
        </w:rPr>
        <w:fldChar w:fldCharType="begin"/>
      </w:r>
      <w:r w:rsidRPr="00F97FAB">
        <w:rPr>
          <w:rFonts w:ascii="宋体" w:eastAsia="宋体" w:hAnsi="宋体"/>
          <w:b/>
          <w:sz w:val="28"/>
        </w:rPr>
        <w:instrText xml:space="preserve"> TC 24、提前下达2021年省级财政养老服务体系建设补助绩效目标表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13062521496B8HCEOLCGH</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提前下达2021年省级财政养老服务体系建设补助</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213900.00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213900.00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加强保障敬老院困难高龄失能老人养老服务补贴以及全区养老服务体系建设。</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1.保障敬老院日常工作的正常运转</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2.降低养老机构运营风险</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受到保障老人人数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受到保障老人人数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≥160人</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保财社【2020】151号文件</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服务质量合格率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服务质量合格率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保财社【2020】151号文件</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资金及时发放率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指该笔资金投入后是否能按照规定时限发放落实到位</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保财社【2020】151号文件</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不超过年初预算数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保财社【2020】151号文件</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入住老人基本生活保障率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入住老人基本生活保障率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保财社【2020】151号文件</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保财社【2020】151号文件</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7" w:name="_Toc68682991"/>
      <w:r w:rsidRPr="00F97FAB">
        <w:rPr>
          <w:rFonts w:ascii="宋体" w:eastAsia="宋体" w:hAnsi="宋体"/>
          <w:b/>
          <w:sz w:val="28"/>
        </w:rPr>
        <w:t>25.敬老院综合责任险绩效目标表</w:t>
      </w:r>
      <w:bookmarkEnd w:id="27"/>
      <w:r w:rsidR="00DA291B" w:rsidRPr="00F97FAB">
        <w:rPr>
          <w:rFonts w:ascii="宋体" w:eastAsia="宋体" w:hAnsi="宋体"/>
        </w:rPr>
        <w:fldChar w:fldCharType="begin"/>
      </w:r>
      <w:r w:rsidRPr="00F97FAB">
        <w:rPr>
          <w:rFonts w:ascii="宋体" w:eastAsia="宋体" w:hAnsi="宋体"/>
          <w:b/>
          <w:sz w:val="28"/>
        </w:rPr>
        <w:instrText xml:space="preserve"> TC 25、敬老院综合责任险绩效目标表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13062521B0BW4Z5HOWNGT</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敬老院综合责任险</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19000.00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19000.00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用于购买院内特困老人的综合责任险。</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1.加强养老机构责任保险的宣传，增强养老机构的保险意识</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2.降低养老机构运营风险</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享受保险基金补助人数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享受保险基金补助人数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≥165人次</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根据冀民【2015】45号，河北省民政厅关于做好养老机构责任保险工作的通知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投保率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实际投保人数占在院特困老人人数比率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根据冀民【2015】45号，河北省民政厅关于做好养老机构责任保险工作的通知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根据冀民【2015】45号，河北省民政厅关于做好养老机构责任保险工作的通知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根据冀民【2015】45号，河北省民政厅关于做好养老机构责任保险工作的通知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有效的完善重大突发灾害紧急救助体系，提高社会救助能力</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根据冀民【2015】45号，河北省民政厅关于做好养老机构责任保险工作的通知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受益群体满意度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入住养老机构的人员满意度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根据冀民【2015】45号，河北省民政厅关于做好养老机构责任保险工作的通知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8" w:name="_Toc68682992"/>
      <w:r w:rsidRPr="00F97FAB">
        <w:rPr>
          <w:rFonts w:ascii="宋体" w:eastAsia="宋体" w:hAnsi="宋体"/>
          <w:b/>
          <w:sz w:val="28"/>
        </w:rPr>
        <w:t>26.敬老院公务用车租车经费绩效目标表</w:t>
      </w:r>
      <w:bookmarkEnd w:id="28"/>
      <w:r w:rsidR="00DA291B" w:rsidRPr="00F97FAB">
        <w:rPr>
          <w:rFonts w:ascii="宋体" w:eastAsia="宋体" w:hAnsi="宋体"/>
        </w:rPr>
        <w:fldChar w:fldCharType="begin"/>
      </w:r>
      <w:r w:rsidRPr="00F97FAB">
        <w:rPr>
          <w:rFonts w:ascii="宋体" w:eastAsia="宋体" w:hAnsi="宋体"/>
          <w:b/>
          <w:sz w:val="28"/>
        </w:rPr>
        <w:instrText xml:space="preserve"> TC 26、敬老院公务用车租车经费绩效目标表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13062521BZA54Q2KS3GTR</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敬老院公务用车租车经费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用于租用公务用车。</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1.提高敬老院服务水平</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2.维持工作正常运转</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租车数量</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租用公车的数量</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1辆</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依据汽车租赁合同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依据汽车租赁合同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依据汽车租赁合同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依据汽车租赁合同</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有效的改善职工作环境，有利于提高工作效率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依据汽车租赁合同</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群众满意度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通过抽查问卷的方式，调查部分群众的满意度。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依据汽车租赁合同</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9" w:name="_Toc68682993"/>
      <w:r w:rsidRPr="00F97FAB">
        <w:rPr>
          <w:rFonts w:ascii="宋体" w:eastAsia="宋体" w:hAnsi="宋体"/>
          <w:b/>
          <w:sz w:val="28"/>
        </w:rPr>
        <w:t>27.徐水区退役军人公益岗岗位人员工资绩效目标表</w:t>
      </w:r>
      <w:bookmarkEnd w:id="29"/>
      <w:r w:rsidR="00DA291B" w:rsidRPr="00F97FAB">
        <w:rPr>
          <w:rFonts w:ascii="宋体" w:eastAsia="宋体" w:hAnsi="宋体"/>
        </w:rPr>
        <w:fldChar w:fldCharType="begin"/>
      </w:r>
      <w:r w:rsidRPr="00F97FAB">
        <w:rPr>
          <w:rFonts w:ascii="宋体" w:eastAsia="宋体" w:hAnsi="宋体"/>
          <w:b/>
          <w:sz w:val="28"/>
        </w:rPr>
        <w:instrText xml:space="preserve"> TC 27、徐水区退役军人公益岗岗位人员工资绩效目标表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13062521CLSOQYXLYUEN8</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徐水区退役军人公益岗岗位人员工资</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267600.00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267600.00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对于就业困难，有就业诉求的安置后下岗解除劳务合同和自谋职业退役士兵，积极促进再就业。</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1.维护社会稳定</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2.把退役安置工作作为支出国家国防军队建设的一项重要任务强力推进</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资金足额兑现率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该笔资金投入后是否能够按照规定金额发放落实到位</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100百分比</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依据部门职责</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群众来访接待率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群众来访接待率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≥95百分比</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依据部门职责</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资金及时发放率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该笔资金投入后是否能够按照规定时间发放落实到位</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100百分比</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依据部门职责</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人均发放水平</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人均发放水平</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100百分比</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依据部门职责</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保障工作正常运行</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能够保障工作正常运转</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100百分比</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依据部门职责</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0" w:name="_Toc68682994"/>
      <w:r w:rsidRPr="00F97FAB">
        <w:rPr>
          <w:rFonts w:ascii="宋体" w:eastAsia="宋体" w:hAnsi="宋体"/>
          <w:b/>
          <w:sz w:val="28"/>
        </w:rPr>
        <w:t>28.敬老院保安人员服务费绩效目标表</w:t>
      </w:r>
      <w:bookmarkEnd w:id="30"/>
      <w:r w:rsidR="00DA291B" w:rsidRPr="00F97FAB">
        <w:rPr>
          <w:rFonts w:ascii="宋体" w:eastAsia="宋体" w:hAnsi="宋体"/>
        </w:rPr>
        <w:fldChar w:fldCharType="begin"/>
      </w:r>
      <w:r w:rsidRPr="00F97FAB">
        <w:rPr>
          <w:rFonts w:ascii="宋体" w:eastAsia="宋体" w:hAnsi="宋体"/>
          <w:b/>
          <w:sz w:val="28"/>
        </w:rPr>
        <w:instrText xml:space="preserve"> TC 28、敬老院保安人员服务费绩效目标表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13062521GQDGX3MAFWGTG</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敬老院保安人员服务费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用于发放敬老院2021年4名保安人员的服务费。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1.保障入住人员生命安全</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2.保障入住人员财产安全</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保安人员人数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保安人员人数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4人</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依据劳务外包合同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安保工作合格率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保安人员工作是否合格</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依据劳务外包合同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支付及时率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按时支付人员工资及时率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依据劳务外包合同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依据劳务外包合同</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有效的改善职工工作环境</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依据劳务外包合同</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依据劳务外包合同</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1" w:name="_Toc68682995"/>
      <w:r w:rsidRPr="00F97FAB">
        <w:rPr>
          <w:rFonts w:ascii="宋体" w:eastAsia="宋体" w:hAnsi="宋体"/>
          <w:b/>
          <w:sz w:val="28"/>
        </w:rPr>
        <w:t>29.退役士兵再就业人员专项经费绩效目标表</w:t>
      </w:r>
      <w:bookmarkEnd w:id="31"/>
      <w:r w:rsidR="00DA291B" w:rsidRPr="00F97FAB">
        <w:rPr>
          <w:rFonts w:ascii="宋体" w:eastAsia="宋体" w:hAnsi="宋体"/>
        </w:rPr>
        <w:fldChar w:fldCharType="begin"/>
      </w:r>
      <w:r w:rsidRPr="00F97FAB">
        <w:rPr>
          <w:rFonts w:ascii="宋体" w:eastAsia="宋体" w:hAnsi="宋体"/>
          <w:b/>
          <w:sz w:val="28"/>
        </w:rPr>
        <w:instrText xml:space="preserve"> TC 29、退役士兵再就业人员专项经费绩效目标表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13062521KAV9X3UF5HF1X</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退役士兵再就业人员专项经费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1115163.11</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1115163.11</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用于退役士兵的日常公用经费以及人员工资及保险的发放。</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20.00%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40.00%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1.每月按时支付工资，按时缴纳各项保险</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2.解决退役士兵的再就业问题</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退役士兵人数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退役士兵人数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11人</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根据保定市徐水区人民政府专题会议纪要【2017】81号《徐水区部分军队退役人员政策落实专题会议纪要》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实发人数比率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实发人数占应发人数比率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根据保定市徐水区人民政府专题会议纪要【2017】81号《徐水区部分军队退役人员政策落实专题会议纪要》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支付及时率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按时支付人员工资及时率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根据保定市徐水区人民政府专题会议纪要【2017】81号《徐水区部分军队退役人员政策落实专题会议纪要》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根据保定市徐水区人民政府专题会议纪要【2017】81号《徐水区部分军队退役人员政策落实专题会议纪要》</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保证工作正常进行</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能够保障人员日常工作效率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根据保定市徐水区人民政府专题会议纪要【2017】81号《徐水区部分军队退役人员政策落实专题会议纪要》</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根据保定市徐水区人民政府专题会议纪要【2017】81号《徐水区部分军队退役人员政策落实专题会议纪要》</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2" w:name="_Toc68682996"/>
      <w:r w:rsidRPr="00F97FAB">
        <w:rPr>
          <w:rFonts w:ascii="宋体" w:eastAsia="宋体" w:hAnsi="宋体"/>
          <w:b/>
          <w:sz w:val="28"/>
        </w:rPr>
        <w:t>30.敬老院生活污水处理工程（质保金）绩效目标表</w:t>
      </w:r>
      <w:bookmarkEnd w:id="32"/>
      <w:r w:rsidR="00DA291B" w:rsidRPr="00F97FAB">
        <w:rPr>
          <w:rFonts w:ascii="宋体" w:eastAsia="宋体" w:hAnsi="宋体"/>
        </w:rPr>
        <w:fldChar w:fldCharType="begin"/>
      </w:r>
      <w:r w:rsidRPr="00F97FAB">
        <w:rPr>
          <w:rFonts w:ascii="宋体" w:eastAsia="宋体" w:hAnsi="宋体"/>
          <w:b/>
          <w:sz w:val="28"/>
        </w:rPr>
        <w:instrText xml:space="preserve"> TC 30、敬老院生活污水处理工程（质保金）绩效目标表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13062521LWBBMP9EIQKNT</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敬老院生活污水处理工程（质保金）</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22746.62</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22746.62</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用于支付敬老院污水处理工程的质保金。</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1.改善污水处理的难题</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2.建设、完善敬老院的污水收集系统和污水处理系统及中水排放系统</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工程所需时间</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工程所需时间</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≤1年</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依据敬老院生活污水处理政府采购合同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水质达标率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水质达标率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依据敬老院生活污水处理政府采购合同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支付及时率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按时支付质保金及时率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依据敬老院生活污水处理政府采购合同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依据敬老院生活污水处理政府采购合同</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经济效益指标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加强污水处理能力建设</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加强污水收集、处理及排放的能力建设，减轻污水对经济损失影响</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依据敬老院生活污水处理政府采购合同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有效的改善水质环境,保证院内工作的正常运转</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依据敬老院生活污水处理政府采购合同</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依据敬老院生活污水处理政府采购合同</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3" w:name="_Toc68682997"/>
      <w:r w:rsidRPr="00F97FAB">
        <w:rPr>
          <w:rFonts w:ascii="宋体" w:eastAsia="宋体" w:hAnsi="宋体"/>
          <w:b/>
          <w:sz w:val="28"/>
        </w:rPr>
        <w:t>31.敬老院运营补贴经费绩效目标表</w:t>
      </w:r>
      <w:bookmarkEnd w:id="33"/>
      <w:r w:rsidR="00DA291B" w:rsidRPr="00F97FAB">
        <w:rPr>
          <w:rFonts w:ascii="宋体" w:eastAsia="宋体" w:hAnsi="宋体"/>
        </w:rPr>
        <w:fldChar w:fldCharType="begin"/>
      </w:r>
      <w:r w:rsidRPr="00F97FAB">
        <w:rPr>
          <w:rFonts w:ascii="宋体" w:eastAsia="宋体" w:hAnsi="宋体"/>
          <w:b/>
          <w:sz w:val="28"/>
        </w:rPr>
        <w:instrText xml:space="preserve"> TC 31、敬老院运营补贴经费绩效目标表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13062521NS16MGOY7U83B</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敬老院运营补贴经费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593700.00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593700.00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用于对敬老院日常生活水、电、暖的消耗及院内的设施设备的更新维护等活动费用进行支付，保障敬老院日常工作的正常运转。</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1.保障敬老院日常工作的正常运转</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2.对敬老院院内的设施设备进行更新维护</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办公用品采购率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办公用品采购率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依据敬老院法人证书中业务范围及财政局关于敬老院经费保障的初步意见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办公用品合格率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办公用品合格率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依据敬老院法人证书中业务范围及财政局关于敬老院经费保障的初步意见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支付及时率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按时支付人员工资及时率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依据敬老院法人证书中业务范围及财政局关于敬老院经费保障的初步意见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依据敬老院法人证书中业务范围及财政局关于敬老院经费保障的初步意见</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有效的改善职工作环境，有利于提高工作效率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依据敬老院法人证书中业务范围及财政局关于敬老院经费保障的初步意见</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依据敬老院法人证书中业务范围及财政局关于敬老院经费保障的初步意见</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4" w:name="_Toc68682998"/>
      <w:r w:rsidRPr="00F97FAB">
        <w:rPr>
          <w:rFonts w:ascii="宋体" w:eastAsia="宋体" w:hAnsi="宋体"/>
          <w:b/>
          <w:sz w:val="28"/>
        </w:rPr>
        <w:t>32.福彩公益金用于敬老院消防改造工程建设项目绩效目标表</w:t>
      </w:r>
      <w:bookmarkEnd w:id="34"/>
      <w:r w:rsidR="00DA291B" w:rsidRPr="00F97FAB">
        <w:rPr>
          <w:rFonts w:ascii="宋体" w:eastAsia="宋体" w:hAnsi="宋体"/>
        </w:rPr>
        <w:fldChar w:fldCharType="begin"/>
      </w:r>
      <w:r w:rsidRPr="00F97FAB">
        <w:rPr>
          <w:rFonts w:ascii="宋体" w:eastAsia="宋体" w:hAnsi="宋体"/>
          <w:b/>
          <w:sz w:val="28"/>
        </w:rPr>
        <w:instrText xml:space="preserve"> TC 32、福彩公益金用于敬老院消防改造工程建设项目绩效目标表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13062521QECZYLLUEC9RB</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福彩公益金用于敬老院消防改造工程建设项目</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145683.80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145683.80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用于对敬老院消防系统进行改造。</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1.对敬老院消防系统进行改造</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2.保障入住人员生命财产安全</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依据建设工程施工合同及评审中心出具的评审报告</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正常运行率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日常工作及设备设施的正常运转情况</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依据建设工程施工合同及评审中心出具的评审报告</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依据建设工程施工合同及评审中心出具的评审报告</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依据建设工程施工合同及评审中心出具的评审报告</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有效的提高院内消防安全水平，有利于保障入住人员生命财产安全</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依据建设工程施工合同及评审中心出具的评审报告</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工程质量满意程度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依据建设工程施工合同及评审中心出具的评审报告</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5" w:name="_Toc68682999"/>
      <w:r w:rsidRPr="00F97FAB">
        <w:rPr>
          <w:rFonts w:ascii="宋体" w:eastAsia="宋体" w:hAnsi="宋体"/>
          <w:b/>
          <w:sz w:val="28"/>
        </w:rPr>
        <w:t>33.敬老院冬季取暖专项项目经费绩效目标表</w:t>
      </w:r>
      <w:bookmarkEnd w:id="35"/>
      <w:r w:rsidR="00DA291B" w:rsidRPr="00F97FAB">
        <w:rPr>
          <w:rFonts w:ascii="宋体" w:eastAsia="宋体" w:hAnsi="宋体"/>
        </w:rPr>
        <w:fldChar w:fldCharType="begin"/>
      </w:r>
      <w:r w:rsidRPr="00F97FAB">
        <w:rPr>
          <w:rFonts w:ascii="宋体" w:eastAsia="宋体" w:hAnsi="宋体"/>
          <w:b/>
          <w:sz w:val="28"/>
        </w:rPr>
        <w:instrText xml:space="preserve"> TC 33、敬老院冬季取暖专项项目经费绩效目标表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13062521R9QIZYPX3TAC6</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敬老院冬季取暖专项项目经费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613800.00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613800.00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此项资金用于敬老院冬季取暖购买天然气。</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 确保入住人员安全过冬,不发生非正常问题</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2.冬季室内温度应达到18度以上，冬季的供暖时间为当年11月至次年3月</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取暖室内温度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取暖室内温度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≥18℃</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依据每年实际供暖用天然气情况</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取暖锅炉合格率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用于取暖锅炉合格率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依据每年实际供暖用天然气情况</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支付及时率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按时支付购买天然气款项及时率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依据每年实际供暖用天然气情况</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依据每年实际供暖用天然气情况</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保证工作正常进行</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能够保障人员日常工作效率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依据每年实际供暖用天然气情况</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入住老人满意度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依据每年实际供暖用天然气情况</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6" w:name="_Toc68683000"/>
      <w:r w:rsidRPr="00F97FAB">
        <w:rPr>
          <w:rFonts w:ascii="宋体" w:eastAsia="宋体" w:hAnsi="宋体"/>
          <w:b/>
          <w:sz w:val="28"/>
        </w:rPr>
        <w:t>34.鹤园老年公寓服务费绩效目标表</w:t>
      </w:r>
      <w:bookmarkEnd w:id="36"/>
      <w:r w:rsidR="00DA291B" w:rsidRPr="00F97FAB">
        <w:rPr>
          <w:rFonts w:ascii="宋体" w:eastAsia="宋体" w:hAnsi="宋体"/>
        </w:rPr>
        <w:fldChar w:fldCharType="begin"/>
      </w:r>
      <w:r w:rsidRPr="00F97FAB">
        <w:rPr>
          <w:rFonts w:ascii="宋体" w:eastAsia="宋体" w:hAnsi="宋体"/>
          <w:b/>
          <w:sz w:val="28"/>
        </w:rPr>
        <w:instrText xml:space="preserve"> TC 34、鹤园老年公寓服务费绩效目标表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13062521WWN7QPEV7N84N</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鹤园老年公寓服务费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1800000.00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1800000.00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用于支付敬老院院内服务特困老人的服务人员的劳务费。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1.保障院内服务人员的服务水平</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2.保障院内老人的基本生活</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受到护理的老人人数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受到护理的老人人数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≥170人</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依据徐水区敬老院与鹤园老年公寓签订的服务经营协议书</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服务合格率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院内服务人员的服务合格率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依据徐水区敬老院与鹤园老年公寓签订的服务经营协议书</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支付及时率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按时支付人员工资及时率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依据徐水区敬老院与鹤园老年公寓签订的服务经营协议书</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依据徐水区敬老院与鹤园老年公寓签订的服务经营协议书</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保证工作正常进行</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能够保障人员日常工作效率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依据徐水区敬老院与鹤园老年公寓签订的服务经营协议书</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依据徐水区敬老院与鹤园老年公寓签订的服务经营协议书</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7" w:name="_Toc68683001"/>
      <w:r w:rsidRPr="00F97FAB">
        <w:rPr>
          <w:rFonts w:ascii="宋体" w:eastAsia="宋体" w:hAnsi="宋体"/>
          <w:b/>
          <w:sz w:val="28"/>
        </w:rPr>
        <w:t>35.福彩公益金用于特困老人药费绩效目标表</w:t>
      </w:r>
      <w:bookmarkEnd w:id="37"/>
      <w:r w:rsidR="00DA291B" w:rsidRPr="00F97FAB">
        <w:rPr>
          <w:rFonts w:ascii="宋体" w:eastAsia="宋体" w:hAnsi="宋体"/>
        </w:rPr>
        <w:fldChar w:fldCharType="begin"/>
      </w:r>
      <w:r w:rsidRPr="00F97FAB">
        <w:rPr>
          <w:rFonts w:ascii="宋体" w:eastAsia="宋体" w:hAnsi="宋体"/>
          <w:b/>
          <w:sz w:val="28"/>
        </w:rPr>
        <w:instrText xml:space="preserve"> TC 35、福彩公益金用于特困老人药费绩效目标表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13062521Y7T1EWHGZIQFR</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福彩公益金用于特困老人药费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400000.00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400000.00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用于支付敬老院特困老人住院费及药费。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40.00%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1.保障入住老人的生命健康</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2.保障入住老人的基本生活</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享受该项政策老人人数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享受该项政策老人人数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≥170人</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根据冀财综《河北省财政厅关于印发河北省彩票公益金管理实施办法的通知》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患病老人救助率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患病老人救助率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根据冀财综《河北省财政厅关于印发河北省彩票公益金管理实施办法的通知》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资金及时拨付率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该笔资金投入后是否能够按照规定及时发放落实到位</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根据冀财综《河北省财政厅关于印发河北省彩票公益金管理实施办法的通知》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根据冀财综《河北省财政厅关于印发河北省彩票公益金管理实施办法的通知》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有效的保障入住老人健康，有利于提升困难老人医疗水平</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根据冀财综《河北省财政厅关于印发河北省彩票公益金管理实施办法的通知》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入住老人满意度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根据冀财综《河北省财政厅关于印发河北省彩票公益金管理实施办法的通知》</w:t>
            </w:r>
          </w:p>
        </w:tc>
      </w:tr>
    </w:tbl>
    <w:p w:rsidR="009A278A" w:rsidRPr="009A278A" w:rsidRDefault="009A278A" w:rsidP="009A278A">
      <w:pPr>
        <w:spacing w:line="360" w:lineRule="auto"/>
        <w:ind w:firstLineChars="200" w:firstLine="640"/>
        <w:rPr>
          <w:rFonts w:ascii="仿宋" w:eastAsia="仿宋" w:hAnsi="仿宋"/>
          <w:sz w:val="32"/>
          <w:szCs w:val="32"/>
        </w:rPr>
      </w:pPr>
    </w:p>
    <w:p w:rsidR="009A278A" w:rsidRPr="009A278A" w:rsidRDefault="009A278A" w:rsidP="009A278A">
      <w:pPr>
        <w:spacing w:line="360" w:lineRule="auto"/>
        <w:ind w:firstLineChars="200" w:firstLine="640"/>
        <w:rPr>
          <w:rFonts w:ascii="仿宋" w:eastAsia="仿宋" w:hAnsi="仿宋"/>
          <w:sz w:val="32"/>
          <w:szCs w:val="32"/>
        </w:rPr>
        <w:sectPr w:rsidR="009A278A" w:rsidRPr="009A278A" w:rsidSect="005D06AD">
          <w:pgSz w:w="11907" w:h="16839"/>
          <w:pgMar w:top="1984" w:right="1304" w:bottom="1134" w:left="1304" w:header="851" w:footer="992" w:gutter="0"/>
          <w:cols w:space="425"/>
          <w:docGrid w:type="lines" w:linePitch="312"/>
        </w:sectPr>
      </w:pPr>
    </w:p>
    <w:p w:rsidR="00BF5442" w:rsidRDefault="00BF5442" w:rsidP="00D723D1"/>
    <w:p w:rsidR="00782208" w:rsidRPr="008A0099" w:rsidRDefault="00782208" w:rsidP="008A0099">
      <w:pPr>
        <w:jc w:val="center"/>
        <w:outlineLvl w:val="0"/>
        <w:rPr>
          <w:rFonts w:ascii="方正小标宋_GBK" w:eastAsia="方正小标宋_GBK"/>
          <w:sz w:val="44"/>
        </w:rPr>
      </w:pPr>
      <w:r w:rsidRPr="008A0099">
        <w:rPr>
          <w:rFonts w:ascii="方正小标宋_GBK" w:eastAsia="方正小标宋_GBK" w:hint="eastAsia"/>
          <w:sz w:val="44"/>
        </w:rPr>
        <w:t>第六部分：政府采购预算情况</w:t>
      </w:r>
    </w:p>
    <w:p w:rsidR="00782208" w:rsidRPr="00B80FAB" w:rsidRDefault="00586C35" w:rsidP="00BC6A7D">
      <w:pPr>
        <w:spacing w:line="360" w:lineRule="auto"/>
        <w:ind w:firstLineChars="200" w:firstLine="640"/>
        <w:rPr>
          <w:rFonts w:ascii="仿宋" w:eastAsia="仿宋" w:hAnsi="仿宋"/>
          <w:sz w:val="32"/>
          <w:szCs w:val="32"/>
        </w:rPr>
      </w:pPr>
      <w:r>
        <w:rPr>
          <w:rFonts w:ascii="仿宋" w:eastAsia="仿宋" w:hAnsi="仿宋"/>
          <w:sz w:val="32"/>
          <w:szCs w:val="32"/>
        </w:rPr>
        <w:t>202</w:t>
      </w:r>
      <w:r w:rsidR="00E56DC0">
        <w:rPr>
          <w:rFonts w:ascii="仿宋" w:eastAsia="仿宋" w:hAnsi="仿宋"/>
          <w:sz w:val="32"/>
          <w:szCs w:val="32"/>
        </w:rPr>
        <w:t>1</w:t>
      </w:r>
      <w:r w:rsidR="00782208" w:rsidRPr="00B80FAB">
        <w:rPr>
          <w:rFonts w:ascii="仿宋" w:eastAsia="仿宋" w:hAnsi="仿宋"/>
          <w:sz w:val="32"/>
          <w:szCs w:val="32"/>
        </w:rPr>
        <w:t>年，我部门无政府采购预算，空表列示。</w:t>
      </w:r>
    </w:p>
    <w:p w:rsidR="00782208" w:rsidRDefault="00782208" w:rsidP="005C7B89">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t>附部门政府采购预算表空表。</w:t>
      </w:r>
    </w:p>
    <w:p w:rsidR="00296524" w:rsidRDefault="00296524" w:rsidP="00B147EB">
      <w:pPr>
        <w:spacing w:line="360" w:lineRule="auto"/>
        <w:rPr>
          <w:rFonts w:ascii="仿宋" w:eastAsia="仿宋" w:hAnsi="仿宋"/>
          <w:sz w:val="32"/>
          <w:szCs w:val="32"/>
        </w:rPr>
      </w:pPr>
    </w:p>
    <w:p w:rsidR="00FD5504" w:rsidRPr="009D4F0B" w:rsidRDefault="00FD5504" w:rsidP="00FD5504">
      <w:pPr>
        <w:jc w:val="center"/>
        <w:outlineLvl w:val="1"/>
        <w:rPr>
          <w:rFonts w:ascii="Times New Roman" w:eastAsia="宋体" w:hAnsi="宋体"/>
          <w:sz w:val="32"/>
        </w:rPr>
      </w:pPr>
      <w:bookmarkStart w:id="38" w:name="_Toc69809617"/>
      <w:r w:rsidRPr="009D4F0B">
        <w:rPr>
          <w:rFonts w:ascii="方正小标宋_GBK" w:eastAsia="方正小标宋_GBK"/>
          <w:sz w:val="32"/>
        </w:rPr>
        <w:t>部门政府采购预算</w:t>
      </w:r>
      <w:bookmarkEnd w:id="38"/>
    </w:p>
    <w:tbl>
      <w:tblPr>
        <w:tblW w:w="1550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984"/>
        <w:gridCol w:w="1134"/>
        <w:gridCol w:w="1531"/>
        <w:gridCol w:w="1531"/>
        <w:gridCol w:w="709"/>
        <w:gridCol w:w="907"/>
        <w:gridCol w:w="907"/>
        <w:gridCol w:w="1134"/>
        <w:gridCol w:w="1134"/>
        <w:gridCol w:w="1134"/>
        <w:gridCol w:w="1134"/>
        <w:gridCol w:w="1134"/>
        <w:gridCol w:w="1134"/>
      </w:tblGrid>
      <w:tr w:rsidR="00FD5504" w:rsidRPr="009D4F0B" w:rsidTr="005C42CB">
        <w:trPr>
          <w:cantSplit/>
          <w:tblHeader/>
          <w:jc w:val="center"/>
        </w:trPr>
        <w:tc>
          <w:tcPr>
            <w:tcW w:w="8703" w:type="dxa"/>
            <w:gridSpan w:val="7"/>
            <w:tcBorders>
              <w:top w:val="single" w:sz="6" w:space="0" w:color="FFFFFF"/>
              <w:left w:val="single" w:sz="6" w:space="0" w:color="FFFFFF"/>
              <w:right w:val="single" w:sz="6" w:space="0" w:color="FFFFFF"/>
            </w:tcBorders>
            <w:shd w:val="clear" w:color="auto" w:fill="auto"/>
            <w:vAlign w:val="center"/>
          </w:tcPr>
          <w:p w:rsidR="00FD5504" w:rsidRPr="009D4F0B" w:rsidRDefault="00A24754" w:rsidP="005C42CB">
            <w:pPr>
              <w:spacing w:line="300" w:lineRule="exact"/>
              <w:jc w:val="left"/>
              <w:rPr>
                <w:rFonts w:ascii="方正小标宋_GBK" w:eastAsia="方正小标宋_GBK"/>
                <w:sz w:val="24"/>
              </w:rPr>
            </w:pPr>
            <w:r>
              <w:rPr>
                <w:rFonts w:ascii="方正小标宋_GBK" w:eastAsia="方正小标宋_GBK" w:hint="eastAsia"/>
                <w:sz w:val="24"/>
              </w:rPr>
              <w:t>保定市</w:t>
            </w:r>
            <w:r>
              <w:rPr>
                <w:rFonts w:ascii="方正小标宋_GBK" w:eastAsia="方正小标宋_GBK"/>
                <w:sz w:val="24"/>
              </w:rPr>
              <w:t>徐水区</w:t>
            </w:r>
            <w:r>
              <w:rPr>
                <w:rFonts w:ascii="方正小标宋_GBK" w:eastAsia="方正小标宋_GBK" w:hint="eastAsia"/>
                <w:sz w:val="24"/>
              </w:rPr>
              <w:t>民政</w:t>
            </w:r>
            <w:r w:rsidR="00FD5504" w:rsidRPr="009D4F0B">
              <w:rPr>
                <w:rFonts w:ascii="方正小标宋_GBK" w:eastAsia="方正小标宋_GBK"/>
                <w:sz w:val="24"/>
              </w:rPr>
              <w:t>局</w:t>
            </w:r>
          </w:p>
        </w:tc>
        <w:tc>
          <w:tcPr>
            <w:tcW w:w="6804" w:type="dxa"/>
            <w:gridSpan w:val="6"/>
            <w:tcBorders>
              <w:top w:val="single" w:sz="6" w:space="0" w:color="FFFFFF"/>
              <w:left w:val="single" w:sz="6" w:space="0" w:color="FFFFFF"/>
              <w:right w:val="single" w:sz="6" w:space="0" w:color="FFFFFF"/>
            </w:tcBorders>
            <w:shd w:val="clear" w:color="auto" w:fill="auto"/>
            <w:vAlign w:val="center"/>
          </w:tcPr>
          <w:p w:rsidR="00FD5504" w:rsidRPr="009D4F0B" w:rsidRDefault="00FD5504" w:rsidP="005C42CB">
            <w:pPr>
              <w:spacing w:line="300" w:lineRule="exact"/>
              <w:jc w:val="right"/>
              <w:rPr>
                <w:rFonts w:ascii="方正书宋_GBK" w:eastAsia="方正书宋_GBK"/>
                <w:sz w:val="24"/>
              </w:rPr>
            </w:pPr>
            <w:r w:rsidRPr="009D4F0B">
              <w:rPr>
                <w:rFonts w:ascii="方正书宋_GBK" w:eastAsia="方正书宋_GBK"/>
                <w:sz w:val="24"/>
              </w:rPr>
              <w:t>单位：</w:t>
            </w:r>
            <w:r>
              <w:rPr>
                <w:rFonts w:ascii="方正书宋_GBK" w:eastAsia="方正书宋_GBK" w:hint="eastAsia"/>
                <w:sz w:val="24"/>
              </w:rPr>
              <w:t>万</w:t>
            </w:r>
            <w:r w:rsidRPr="009D4F0B">
              <w:rPr>
                <w:rFonts w:ascii="方正书宋_GBK" w:eastAsia="方正书宋_GBK"/>
                <w:sz w:val="24"/>
              </w:rPr>
              <w:t>元</w:t>
            </w:r>
          </w:p>
        </w:tc>
      </w:tr>
      <w:tr w:rsidR="00FD5504" w:rsidRPr="009D4F0B" w:rsidTr="005C42CB">
        <w:trPr>
          <w:cantSplit/>
          <w:tblHeader/>
          <w:jc w:val="center"/>
        </w:trPr>
        <w:tc>
          <w:tcPr>
            <w:tcW w:w="3118" w:type="dxa"/>
            <w:gridSpan w:val="2"/>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政府采购项目来源</w:t>
            </w:r>
          </w:p>
        </w:tc>
        <w:tc>
          <w:tcPr>
            <w:tcW w:w="1531" w:type="dxa"/>
            <w:vMerge w:val="restart"/>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采购物品名称</w:t>
            </w:r>
          </w:p>
        </w:tc>
        <w:tc>
          <w:tcPr>
            <w:tcW w:w="1531" w:type="dxa"/>
            <w:vMerge w:val="restart"/>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政府采购目录序号</w:t>
            </w:r>
          </w:p>
        </w:tc>
        <w:tc>
          <w:tcPr>
            <w:tcW w:w="709" w:type="dxa"/>
            <w:vMerge w:val="restart"/>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计量  单位</w:t>
            </w:r>
          </w:p>
        </w:tc>
        <w:tc>
          <w:tcPr>
            <w:tcW w:w="907" w:type="dxa"/>
            <w:vMerge w:val="restart"/>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数量</w:t>
            </w:r>
          </w:p>
        </w:tc>
        <w:tc>
          <w:tcPr>
            <w:tcW w:w="907" w:type="dxa"/>
            <w:vMerge w:val="restart"/>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单价</w:t>
            </w:r>
          </w:p>
        </w:tc>
        <w:tc>
          <w:tcPr>
            <w:tcW w:w="6804" w:type="dxa"/>
            <w:gridSpan w:val="6"/>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政府采购金额（当年部门预算安排资金）</w:t>
            </w:r>
          </w:p>
        </w:tc>
      </w:tr>
      <w:tr w:rsidR="00FD5504" w:rsidRPr="009D4F0B" w:rsidTr="005C42CB">
        <w:trPr>
          <w:cantSplit/>
          <w:tblHeader/>
          <w:jc w:val="center"/>
        </w:trPr>
        <w:tc>
          <w:tcPr>
            <w:tcW w:w="198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项目名称</w:t>
            </w:r>
          </w:p>
        </w:tc>
        <w:tc>
          <w:tcPr>
            <w:tcW w:w="113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预算资金</w:t>
            </w:r>
          </w:p>
        </w:tc>
        <w:tc>
          <w:tcPr>
            <w:tcW w:w="1531" w:type="dxa"/>
            <w:vMerge/>
            <w:shd w:val="clear" w:color="auto" w:fill="auto"/>
            <w:vAlign w:val="center"/>
          </w:tcPr>
          <w:p w:rsidR="00FD5504" w:rsidRPr="009D4F0B" w:rsidRDefault="00FD5504" w:rsidP="005C42CB">
            <w:pPr>
              <w:spacing w:line="300" w:lineRule="exact"/>
              <w:jc w:val="left"/>
              <w:outlineLvl w:val="1"/>
              <w:rPr>
                <w:rFonts w:ascii="Times New Roman" w:eastAsia="方正仿宋_GBK"/>
                <w:sz w:val="28"/>
              </w:rPr>
            </w:pPr>
          </w:p>
        </w:tc>
        <w:tc>
          <w:tcPr>
            <w:tcW w:w="1531" w:type="dxa"/>
            <w:vMerge/>
            <w:shd w:val="clear" w:color="auto" w:fill="auto"/>
            <w:vAlign w:val="center"/>
          </w:tcPr>
          <w:p w:rsidR="00FD5504" w:rsidRPr="009D4F0B" w:rsidRDefault="00FD5504" w:rsidP="005C42CB">
            <w:pPr>
              <w:spacing w:line="300" w:lineRule="exact"/>
              <w:jc w:val="left"/>
              <w:outlineLvl w:val="1"/>
              <w:rPr>
                <w:rFonts w:ascii="Times New Roman" w:eastAsia="方正仿宋_GBK"/>
                <w:sz w:val="28"/>
              </w:rPr>
            </w:pPr>
          </w:p>
        </w:tc>
        <w:tc>
          <w:tcPr>
            <w:tcW w:w="709" w:type="dxa"/>
            <w:vMerge/>
            <w:shd w:val="clear" w:color="auto" w:fill="auto"/>
            <w:vAlign w:val="center"/>
          </w:tcPr>
          <w:p w:rsidR="00FD5504" w:rsidRPr="009D4F0B" w:rsidRDefault="00FD5504" w:rsidP="005C42CB">
            <w:pPr>
              <w:spacing w:line="300" w:lineRule="exact"/>
              <w:jc w:val="left"/>
              <w:outlineLvl w:val="1"/>
              <w:rPr>
                <w:rFonts w:ascii="Times New Roman" w:eastAsia="方正仿宋_GBK"/>
                <w:sz w:val="28"/>
              </w:rPr>
            </w:pPr>
          </w:p>
        </w:tc>
        <w:tc>
          <w:tcPr>
            <w:tcW w:w="907" w:type="dxa"/>
            <w:vMerge/>
            <w:shd w:val="clear" w:color="auto" w:fill="auto"/>
            <w:vAlign w:val="center"/>
          </w:tcPr>
          <w:p w:rsidR="00FD5504" w:rsidRPr="009D4F0B" w:rsidRDefault="00FD5504" w:rsidP="005C42CB">
            <w:pPr>
              <w:spacing w:line="300" w:lineRule="exact"/>
              <w:jc w:val="left"/>
              <w:outlineLvl w:val="1"/>
              <w:rPr>
                <w:rFonts w:ascii="Times New Roman" w:eastAsia="方正仿宋_GBK"/>
                <w:sz w:val="28"/>
              </w:rPr>
            </w:pPr>
          </w:p>
        </w:tc>
        <w:tc>
          <w:tcPr>
            <w:tcW w:w="907" w:type="dxa"/>
            <w:vMerge/>
            <w:shd w:val="clear" w:color="auto" w:fill="auto"/>
            <w:vAlign w:val="center"/>
          </w:tcPr>
          <w:p w:rsidR="00FD5504" w:rsidRPr="009D4F0B" w:rsidRDefault="00FD5504" w:rsidP="005C42CB">
            <w:pPr>
              <w:spacing w:line="300" w:lineRule="exact"/>
              <w:jc w:val="left"/>
              <w:outlineLvl w:val="1"/>
              <w:rPr>
                <w:rFonts w:ascii="Times New Roman" w:eastAsia="方正仿宋_GBK"/>
                <w:sz w:val="28"/>
              </w:rPr>
            </w:pPr>
          </w:p>
        </w:tc>
        <w:tc>
          <w:tcPr>
            <w:tcW w:w="113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合计</w:t>
            </w:r>
          </w:p>
        </w:tc>
        <w:tc>
          <w:tcPr>
            <w:tcW w:w="113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一般公共预算拨款</w:t>
            </w:r>
          </w:p>
        </w:tc>
        <w:tc>
          <w:tcPr>
            <w:tcW w:w="113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基金预算拨款</w:t>
            </w:r>
          </w:p>
        </w:tc>
        <w:tc>
          <w:tcPr>
            <w:tcW w:w="113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国有资本经营预算拨款</w:t>
            </w:r>
          </w:p>
        </w:tc>
        <w:tc>
          <w:tcPr>
            <w:tcW w:w="113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财政专户核拨</w:t>
            </w:r>
          </w:p>
        </w:tc>
        <w:tc>
          <w:tcPr>
            <w:tcW w:w="113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单位资金</w:t>
            </w:r>
          </w:p>
        </w:tc>
      </w:tr>
      <w:tr w:rsidR="00FD5504" w:rsidRPr="009D4F0B" w:rsidTr="005C42CB">
        <w:trPr>
          <w:cantSplit/>
          <w:jc w:val="center"/>
        </w:trPr>
        <w:tc>
          <w:tcPr>
            <w:tcW w:w="198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合  计</w:t>
            </w: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531" w:type="dxa"/>
            <w:shd w:val="clear" w:color="auto" w:fill="auto"/>
            <w:vAlign w:val="center"/>
          </w:tcPr>
          <w:p w:rsidR="00FD5504" w:rsidRPr="009D4F0B" w:rsidRDefault="00FD5504" w:rsidP="005C42CB">
            <w:pPr>
              <w:spacing w:line="300" w:lineRule="exact"/>
              <w:jc w:val="left"/>
              <w:rPr>
                <w:rFonts w:ascii="方正书宋_GBK" w:eastAsia="方正书宋_GBK"/>
                <w:b/>
              </w:rPr>
            </w:pPr>
          </w:p>
        </w:tc>
        <w:tc>
          <w:tcPr>
            <w:tcW w:w="1531" w:type="dxa"/>
            <w:shd w:val="clear" w:color="auto" w:fill="auto"/>
            <w:vAlign w:val="center"/>
          </w:tcPr>
          <w:p w:rsidR="00FD5504" w:rsidRPr="009D4F0B" w:rsidRDefault="00FD5504" w:rsidP="005C42CB">
            <w:pPr>
              <w:spacing w:line="300" w:lineRule="exact"/>
              <w:jc w:val="left"/>
              <w:rPr>
                <w:rFonts w:ascii="方正书宋_GBK" w:eastAsia="方正书宋_GBK"/>
                <w:b/>
              </w:rPr>
            </w:pPr>
          </w:p>
        </w:tc>
        <w:tc>
          <w:tcPr>
            <w:tcW w:w="709" w:type="dxa"/>
            <w:shd w:val="clear" w:color="auto" w:fill="auto"/>
            <w:vAlign w:val="center"/>
          </w:tcPr>
          <w:p w:rsidR="00FD5504" w:rsidRPr="009D4F0B" w:rsidRDefault="00FD5504" w:rsidP="005C42CB">
            <w:pPr>
              <w:spacing w:line="300" w:lineRule="exact"/>
              <w:jc w:val="center"/>
              <w:rPr>
                <w:rFonts w:ascii="方正书宋_GBK" w:eastAsia="方正书宋_GBK"/>
                <w:b/>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r>
      <w:tr w:rsidR="00FD5504" w:rsidRPr="009D4F0B" w:rsidTr="005C42CB">
        <w:trPr>
          <w:cantSplit/>
          <w:jc w:val="center"/>
        </w:trPr>
        <w:tc>
          <w:tcPr>
            <w:tcW w:w="1984" w:type="dxa"/>
            <w:shd w:val="clear" w:color="auto" w:fill="auto"/>
            <w:vAlign w:val="center"/>
          </w:tcPr>
          <w:p w:rsidR="00FD5504" w:rsidRPr="009D4F0B" w:rsidRDefault="00FD5504" w:rsidP="005C42CB">
            <w:pPr>
              <w:spacing w:line="300" w:lineRule="exact"/>
              <w:jc w:val="lef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531" w:type="dxa"/>
            <w:shd w:val="clear" w:color="auto" w:fill="auto"/>
            <w:vAlign w:val="center"/>
          </w:tcPr>
          <w:p w:rsidR="00FD5504" w:rsidRPr="009D4F0B" w:rsidRDefault="00FD5504" w:rsidP="005C42CB">
            <w:pPr>
              <w:spacing w:line="300" w:lineRule="exact"/>
              <w:jc w:val="left"/>
              <w:rPr>
                <w:rFonts w:ascii="方正书宋_GBK" w:eastAsia="方正书宋_GBK"/>
                <w:b/>
              </w:rPr>
            </w:pPr>
          </w:p>
        </w:tc>
        <w:tc>
          <w:tcPr>
            <w:tcW w:w="1531" w:type="dxa"/>
            <w:shd w:val="clear" w:color="auto" w:fill="auto"/>
            <w:vAlign w:val="center"/>
          </w:tcPr>
          <w:p w:rsidR="00FD5504" w:rsidRPr="009D4F0B" w:rsidRDefault="00FD5504" w:rsidP="005C42CB">
            <w:pPr>
              <w:spacing w:line="300" w:lineRule="exact"/>
              <w:jc w:val="left"/>
              <w:rPr>
                <w:rFonts w:ascii="方正书宋_GBK" w:eastAsia="方正书宋_GBK"/>
                <w:b/>
              </w:rPr>
            </w:pPr>
          </w:p>
        </w:tc>
        <w:tc>
          <w:tcPr>
            <w:tcW w:w="709" w:type="dxa"/>
            <w:shd w:val="clear" w:color="auto" w:fill="auto"/>
            <w:vAlign w:val="center"/>
          </w:tcPr>
          <w:p w:rsidR="00FD5504" w:rsidRPr="009D4F0B" w:rsidRDefault="00FD5504" w:rsidP="005C42CB">
            <w:pPr>
              <w:spacing w:line="300" w:lineRule="exact"/>
              <w:jc w:val="center"/>
              <w:rPr>
                <w:rFonts w:ascii="方正书宋_GBK" w:eastAsia="方正书宋_GBK"/>
                <w:b/>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r>
      <w:tr w:rsidR="00FD5504" w:rsidRPr="009D4F0B" w:rsidTr="005C42CB">
        <w:trPr>
          <w:cantSplit/>
          <w:jc w:val="center"/>
        </w:trPr>
        <w:tc>
          <w:tcPr>
            <w:tcW w:w="1984" w:type="dxa"/>
            <w:shd w:val="clear" w:color="auto" w:fill="auto"/>
            <w:vAlign w:val="center"/>
          </w:tcPr>
          <w:p w:rsidR="00FD5504" w:rsidRPr="009D4F0B" w:rsidRDefault="00FD5504" w:rsidP="005C42CB">
            <w:pPr>
              <w:spacing w:line="300" w:lineRule="exact"/>
              <w:jc w:val="lef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531" w:type="dxa"/>
            <w:shd w:val="clear" w:color="auto" w:fill="auto"/>
            <w:vAlign w:val="center"/>
          </w:tcPr>
          <w:p w:rsidR="00FD5504" w:rsidRPr="009D4F0B" w:rsidRDefault="00FD5504" w:rsidP="005C42CB">
            <w:pPr>
              <w:spacing w:line="300" w:lineRule="exact"/>
              <w:jc w:val="left"/>
              <w:rPr>
                <w:rFonts w:ascii="方正书宋_GBK" w:eastAsia="方正书宋_GBK"/>
              </w:rPr>
            </w:pPr>
          </w:p>
        </w:tc>
        <w:tc>
          <w:tcPr>
            <w:tcW w:w="1531" w:type="dxa"/>
            <w:shd w:val="clear" w:color="auto" w:fill="auto"/>
            <w:vAlign w:val="center"/>
          </w:tcPr>
          <w:p w:rsidR="00FD5504" w:rsidRPr="009D4F0B" w:rsidRDefault="00FD5504" w:rsidP="005C42CB">
            <w:pPr>
              <w:spacing w:line="300" w:lineRule="exact"/>
              <w:jc w:val="left"/>
              <w:rPr>
                <w:rFonts w:ascii="方正书宋_GBK" w:eastAsia="方正书宋_GBK"/>
              </w:rPr>
            </w:pPr>
          </w:p>
        </w:tc>
        <w:tc>
          <w:tcPr>
            <w:tcW w:w="709" w:type="dxa"/>
            <w:shd w:val="clear" w:color="auto" w:fill="auto"/>
            <w:vAlign w:val="center"/>
          </w:tcPr>
          <w:p w:rsidR="00FD5504" w:rsidRPr="009D4F0B" w:rsidRDefault="00FD5504" w:rsidP="005C42CB">
            <w:pPr>
              <w:spacing w:line="300" w:lineRule="exact"/>
              <w:jc w:val="center"/>
              <w:rPr>
                <w:rFonts w:ascii="方正书宋_GBK" w:eastAsia="方正书宋_GBK"/>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r>
      <w:tr w:rsidR="00FD5504" w:rsidRPr="009D4F0B" w:rsidTr="005C42CB">
        <w:trPr>
          <w:cantSplit/>
          <w:jc w:val="center"/>
        </w:trPr>
        <w:tc>
          <w:tcPr>
            <w:tcW w:w="1984" w:type="dxa"/>
            <w:shd w:val="clear" w:color="auto" w:fill="auto"/>
            <w:vAlign w:val="center"/>
          </w:tcPr>
          <w:p w:rsidR="00FD5504" w:rsidRPr="009D4F0B" w:rsidRDefault="00FD5504" w:rsidP="005C42CB">
            <w:pPr>
              <w:spacing w:line="300" w:lineRule="exact"/>
              <w:jc w:val="lef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531" w:type="dxa"/>
            <w:shd w:val="clear" w:color="auto" w:fill="auto"/>
            <w:vAlign w:val="center"/>
          </w:tcPr>
          <w:p w:rsidR="00FD5504" w:rsidRPr="001840E2" w:rsidRDefault="00FD5504" w:rsidP="005C42CB">
            <w:pPr>
              <w:spacing w:line="300" w:lineRule="exact"/>
              <w:jc w:val="left"/>
              <w:rPr>
                <w:rFonts w:ascii="方正书宋_GBK"/>
              </w:rPr>
            </w:pPr>
          </w:p>
        </w:tc>
        <w:tc>
          <w:tcPr>
            <w:tcW w:w="1531" w:type="dxa"/>
            <w:shd w:val="clear" w:color="auto" w:fill="auto"/>
            <w:vAlign w:val="center"/>
          </w:tcPr>
          <w:p w:rsidR="00FD5504" w:rsidRPr="009D4F0B" w:rsidRDefault="00FD5504" w:rsidP="005C42CB">
            <w:pPr>
              <w:spacing w:line="300" w:lineRule="exact"/>
              <w:jc w:val="left"/>
              <w:rPr>
                <w:rFonts w:ascii="方正书宋_GBK" w:eastAsia="方正书宋_GBK"/>
              </w:rPr>
            </w:pPr>
          </w:p>
        </w:tc>
        <w:tc>
          <w:tcPr>
            <w:tcW w:w="709" w:type="dxa"/>
            <w:shd w:val="clear" w:color="auto" w:fill="auto"/>
            <w:vAlign w:val="center"/>
          </w:tcPr>
          <w:p w:rsidR="00FD5504" w:rsidRPr="001840E2" w:rsidRDefault="00FD5504" w:rsidP="005C42CB">
            <w:pPr>
              <w:spacing w:line="300" w:lineRule="exact"/>
              <w:jc w:val="center"/>
              <w:rPr>
                <w:rFonts w:ascii="方正书宋_GBK"/>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r>
    </w:tbl>
    <w:p w:rsidR="00FD5504" w:rsidRDefault="00FD5504" w:rsidP="00FD5504"/>
    <w:p w:rsidR="00FD5504" w:rsidRPr="00B80FAB" w:rsidRDefault="00FD5504" w:rsidP="00B147EB">
      <w:pPr>
        <w:spacing w:line="360" w:lineRule="auto"/>
        <w:rPr>
          <w:rFonts w:ascii="仿宋" w:eastAsia="仿宋" w:hAnsi="仿宋"/>
          <w:sz w:val="32"/>
          <w:szCs w:val="32"/>
        </w:rPr>
        <w:sectPr w:rsidR="00FD5504" w:rsidRPr="00B80FAB" w:rsidSect="00296524">
          <w:footerReference w:type="default" r:id="rId7"/>
          <w:pgSz w:w="16838" w:h="11906" w:orient="landscape"/>
          <w:pgMar w:top="1797" w:right="1440" w:bottom="1797" w:left="1440" w:header="851" w:footer="992" w:gutter="0"/>
          <w:cols w:space="425"/>
          <w:docGrid w:type="linesAndChars" w:linePitch="312"/>
        </w:sectPr>
      </w:pPr>
    </w:p>
    <w:p w:rsidR="00782208" w:rsidRPr="00B80FAB" w:rsidRDefault="00782208" w:rsidP="00B147EB">
      <w:pPr>
        <w:spacing w:line="360" w:lineRule="auto"/>
        <w:rPr>
          <w:rFonts w:ascii="仿宋" w:eastAsia="仿宋" w:hAnsi="仿宋"/>
          <w:sz w:val="32"/>
          <w:szCs w:val="32"/>
        </w:rPr>
      </w:pPr>
    </w:p>
    <w:p w:rsidR="00782208" w:rsidRPr="008A0099" w:rsidRDefault="00782208" w:rsidP="008A0099">
      <w:pPr>
        <w:jc w:val="center"/>
        <w:outlineLvl w:val="0"/>
        <w:rPr>
          <w:rFonts w:ascii="方正小标宋_GBK" w:eastAsia="方正小标宋_GBK"/>
          <w:sz w:val="44"/>
        </w:rPr>
      </w:pPr>
      <w:r w:rsidRPr="008A0099">
        <w:rPr>
          <w:rFonts w:ascii="方正小标宋_GBK" w:eastAsia="方正小标宋_GBK" w:hint="eastAsia"/>
          <w:sz w:val="44"/>
        </w:rPr>
        <w:t>第七部分：国有资产信息</w:t>
      </w:r>
    </w:p>
    <w:p w:rsidR="00782208" w:rsidRPr="00B80FAB" w:rsidRDefault="00782208" w:rsidP="002A5E55">
      <w:pPr>
        <w:spacing w:line="360" w:lineRule="auto"/>
        <w:ind w:firstLineChars="200" w:firstLine="640"/>
        <w:rPr>
          <w:rFonts w:ascii="仿宋" w:eastAsia="仿宋" w:hAnsi="仿宋" w:hint="eastAsia"/>
          <w:sz w:val="32"/>
          <w:szCs w:val="32"/>
        </w:rPr>
      </w:pPr>
      <w:r w:rsidRPr="00B80FAB">
        <w:rPr>
          <w:rFonts w:ascii="仿宋" w:eastAsia="仿宋" w:hAnsi="仿宋" w:hint="eastAsia"/>
          <w:sz w:val="32"/>
          <w:szCs w:val="32"/>
        </w:rPr>
        <w:t>上年末我部门固定资产总金额为</w:t>
      </w:r>
      <w:r w:rsidR="006B399A">
        <w:rPr>
          <w:rFonts w:ascii="仿宋" w:eastAsia="仿宋" w:hAnsi="仿宋" w:hint="eastAsia"/>
          <w:sz w:val="32"/>
          <w:szCs w:val="32"/>
        </w:rPr>
        <w:t>1573.42</w:t>
      </w:r>
      <w:r w:rsidRPr="00B80FAB">
        <w:rPr>
          <w:rFonts w:ascii="仿宋" w:eastAsia="仿宋" w:hAnsi="仿宋" w:hint="eastAsia"/>
          <w:sz w:val="32"/>
          <w:szCs w:val="32"/>
        </w:rPr>
        <w:t>万元（详见下表）。</w:t>
      </w:r>
      <w:r w:rsidRPr="00B80FAB">
        <w:rPr>
          <w:rFonts w:ascii="仿宋" w:eastAsia="仿宋" w:hAnsi="仿宋"/>
          <w:sz w:val="32"/>
          <w:szCs w:val="32"/>
        </w:rPr>
        <w:t xml:space="preserve"> 本年度拟购置固定资产总额为</w:t>
      </w:r>
      <w:r w:rsidR="005B5089">
        <w:rPr>
          <w:rFonts w:ascii="仿宋" w:eastAsia="仿宋" w:hAnsi="仿宋" w:hint="eastAsia"/>
          <w:sz w:val="32"/>
          <w:szCs w:val="32"/>
        </w:rPr>
        <w:t>0</w:t>
      </w:r>
      <w:r w:rsidRPr="00B80FAB">
        <w:rPr>
          <w:rFonts w:ascii="仿宋" w:eastAsia="仿宋" w:hAnsi="仿宋"/>
          <w:sz w:val="32"/>
          <w:szCs w:val="32"/>
        </w:rPr>
        <w:t>万元，已列入政府采购预算，详见政府采购预算表。</w:t>
      </w:r>
    </w:p>
    <w:tbl>
      <w:tblPr>
        <w:tblW w:w="10084" w:type="dxa"/>
        <w:jc w:val="center"/>
        <w:tblLook w:val="04A0" w:firstRow="1" w:lastRow="0" w:firstColumn="1" w:lastColumn="0" w:noHBand="0" w:noVBand="1"/>
      </w:tblPr>
      <w:tblGrid>
        <w:gridCol w:w="4788"/>
        <w:gridCol w:w="1035"/>
        <w:gridCol w:w="4261"/>
      </w:tblGrid>
      <w:tr w:rsidR="00426C19" w:rsidRPr="00B80FAB" w:rsidTr="005D06AD">
        <w:trPr>
          <w:trHeight w:val="510"/>
          <w:jc w:val="center"/>
        </w:trPr>
        <w:tc>
          <w:tcPr>
            <w:tcW w:w="10084" w:type="dxa"/>
            <w:gridSpan w:val="3"/>
            <w:tcBorders>
              <w:top w:val="nil"/>
              <w:left w:val="nil"/>
              <w:bottom w:val="nil"/>
              <w:right w:val="nil"/>
            </w:tcBorders>
            <w:shd w:val="clear" w:color="auto" w:fill="auto"/>
            <w:noWrap/>
            <w:vAlign w:val="center"/>
          </w:tcPr>
          <w:p w:rsidR="002918C6" w:rsidRPr="00B80FAB" w:rsidRDefault="002918C6" w:rsidP="005D06AD">
            <w:pPr>
              <w:widowControl/>
              <w:jc w:val="center"/>
              <w:rPr>
                <w:rFonts w:ascii="宋体" w:hAnsi="宋体" w:cs="宋体"/>
                <w:kern w:val="0"/>
                <w:sz w:val="28"/>
                <w:szCs w:val="28"/>
              </w:rPr>
            </w:pPr>
            <w:bookmarkStart w:id="39" w:name="_GoBack" w:colFirst="0" w:colLast="0"/>
            <w:r w:rsidRPr="00B80FAB">
              <w:rPr>
                <w:rFonts w:ascii="宋体" w:hAnsi="宋体" w:hint="eastAsia"/>
                <w:sz w:val="32"/>
                <w:szCs w:val="32"/>
              </w:rPr>
              <w:t>固定资产占用情况表</w:t>
            </w:r>
          </w:p>
        </w:tc>
      </w:tr>
      <w:tr w:rsidR="00426C19" w:rsidRPr="00B80FAB" w:rsidTr="005D06AD">
        <w:trPr>
          <w:trHeight w:val="510"/>
          <w:jc w:val="center"/>
        </w:trPr>
        <w:tc>
          <w:tcPr>
            <w:tcW w:w="10084" w:type="dxa"/>
            <w:gridSpan w:val="3"/>
            <w:tcBorders>
              <w:top w:val="nil"/>
              <w:left w:val="nil"/>
              <w:bottom w:val="single" w:sz="4" w:space="0" w:color="auto"/>
              <w:right w:val="nil"/>
            </w:tcBorders>
            <w:shd w:val="clear" w:color="auto" w:fill="auto"/>
            <w:noWrap/>
            <w:vAlign w:val="center"/>
          </w:tcPr>
          <w:p w:rsidR="002918C6" w:rsidRPr="00B80FAB" w:rsidRDefault="002918C6" w:rsidP="009F63C4">
            <w:pPr>
              <w:widowControl/>
              <w:jc w:val="center"/>
              <w:rPr>
                <w:rFonts w:ascii="仿宋_GB2312" w:eastAsia="仿宋_GB2312" w:hAnsi="仿宋" w:cs="宋体"/>
                <w:kern w:val="0"/>
                <w:sz w:val="28"/>
                <w:szCs w:val="28"/>
              </w:rPr>
            </w:pPr>
            <w:r w:rsidRPr="00B80FAB">
              <w:rPr>
                <w:rFonts w:ascii="仿宋_GB2312" w:eastAsia="仿宋_GB2312" w:hAnsi="仿宋" w:cs="宋体" w:hint="eastAsia"/>
                <w:bCs/>
                <w:kern w:val="0"/>
                <w:sz w:val="32"/>
                <w:szCs w:val="32"/>
              </w:rPr>
              <w:t xml:space="preserve">                           </w:t>
            </w:r>
            <w:r w:rsidRPr="00B80FAB">
              <w:rPr>
                <w:rFonts w:ascii="仿宋_GB2312" w:eastAsia="仿宋_GB2312" w:hAnsi="仿宋" w:cs="宋体" w:hint="eastAsia"/>
                <w:bCs/>
                <w:kern w:val="0"/>
                <w:sz w:val="28"/>
                <w:szCs w:val="28"/>
              </w:rPr>
              <w:t>截止时间：</w:t>
            </w:r>
            <w:r w:rsidR="0090620C" w:rsidRPr="00E56DC0">
              <w:rPr>
                <w:rFonts w:ascii="仿宋_GB2312" w:eastAsia="仿宋_GB2312" w:hAnsi="仿宋" w:cs="宋体"/>
                <w:bCs/>
                <w:color w:val="FF0000"/>
                <w:kern w:val="0"/>
                <w:sz w:val="28"/>
                <w:szCs w:val="28"/>
              </w:rPr>
              <w:t>20</w:t>
            </w:r>
            <w:r w:rsidR="009F63C4">
              <w:rPr>
                <w:rFonts w:ascii="仿宋_GB2312" w:eastAsia="仿宋_GB2312" w:hAnsi="仿宋" w:cs="宋体"/>
                <w:bCs/>
                <w:color w:val="FF0000"/>
                <w:kern w:val="0"/>
                <w:sz w:val="28"/>
                <w:szCs w:val="28"/>
              </w:rPr>
              <w:t>20</w:t>
            </w:r>
            <w:r w:rsidRPr="00E56DC0">
              <w:rPr>
                <w:rFonts w:ascii="仿宋_GB2312" w:eastAsia="仿宋_GB2312" w:hAnsi="仿宋" w:cs="宋体" w:hint="eastAsia"/>
                <w:bCs/>
                <w:color w:val="FF0000"/>
                <w:kern w:val="0"/>
                <w:sz w:val="28"/>
                <w:szCs w:val="28"/>
              </w:rPr>
              <w:t>年12月31日</w:t>
            </w:r>
          </w:p>
        </w:tc>
      </w:tr>
      <w:tr w:rsidR="00426C19" w:rsidRPr="00B80FAB" w:rsidTr="005D06AD">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b/>
                <w:bCs/>
                <w:kern w:val="0"/>
                <w:sz w:val="24"/>
                <w:szCs w:val="24"/>
              </w:rPr>
            </w:pPr>
            <w:r w:rsidRPr="00B80FAB">
              <w:rPr>
                <w:rFonts w:ascii="仿宋_GB2312" w:eastAsia="仿宋_GB2312" w:hAnsi="仿宋" w:cs="宋体" w:hint="eastAsia"/>
                <w:b/>
                <w:bCs/>
                <w:kern w:val="0"/>
                <w:sz w:val="24"/>
                <w:szCs w:val="24"/>
              </w:rPr>
              <w:t>项　　目</w:t>
            </w:r>
          </w:p>
        </w:tc>
        <w:tc>
          <w:tcPr>
            <w:tcW w:w="1035" w:type="dxa"/>
            <w:tcBorders>
              <w:top w:val="nil"/>
              <w:left w:val="nil"/>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b/>
                <w:bCs/>
                <w:kern w:val="0"/>
                <w:sz w:val="24"/>
                <w:szCs w:val="24"/>
              </w:rPr>
            </w:pPr>
            <w:r w:rsidRPr="00B80FAB">
              <w:rPr>
                <w:rFonts w:ascii="仿宋_GB2312" w:eastAsia="仿宋_GB2312" w:hAnsi="仿宋" w:cs="宋体" w:hint="eastAsia"/>
                <w:b/>
                <w:bCs/>
                <w:kern w:val="0"/>
                <w:sz w:val="24"/>
                <w:szCs w:val="24"/>
              </w:rPr>
              <w:t>数量</w:t>
            </w:r>
          </w:p>
        </w:tc>
        <w:tc>
          <w:tcPr>
            <w:tcW w:w="4261" w:type="dxa"/>
            <w:tcBorders>
              <w:top w:val="nil"/>
              <w:left w:val="nil"/>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b/>
                <w:bCs/>
                <w:kern w:val="0"/>
                <w:sz w:val="24"/>
                <w:szCs w:val="24"/>
              </w:rPr>
            </w:pPr>
            <w:r w:rsidRPr="00B80FAB">
              <w:rPr>
                <w:rFonts w:ascii="仿宋_GB2312" w:eastAsia="仿宋_GB2312" w:hAnsi="仿宋" w:cs="宋体" w:hint="eastAsia"/>
                <w:b/>
                <w:bCs/>
                <w:kern w:val="0"/>
                <w:sz w:val="24"/>
                <w:szCs w:val="24"/>
              </w:rPr>
              <w:t>价值（单位：万元）</w:t>
            </w:r>
          </w:p>
        </w:tc>
      </w:tr>
      <w:tr w:rsidR="00426C19" w:rsidRPr="00B80FAB" w:rsidTr="005D06AD">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b/>
                <w:bCs/>
                <w:kern w:val="0"/>
                <w:sz w:val="24"/>
                <w:szCs w:val="24"/>
              </w:rPr>
            </w:pPr>
            <w:r w:rsidRPr="00B80FAB">
              <w:rPr>
                <w:rFonts w:ascii="仿宋_GB2312" w:eastAsia="仿宋_GB2312" w:hAnsi="仿宋" w:cs="宋体" w:hint="eastAsia"/>
                <w:b/>
                <w:bCs/>
                <w:kern w:val="0"/>
                <w:sz w:val="24"/>
                <w:szCs w:val="24"/>
              </w:rPr>
              <w:t>固定资产总额</w:t>
            </w:r>
          </w:p>
        </w:tc>
        <w:tc>
          <w:tcPr>
            <w:tcW w:w="1035" w:type="dxa"/>
            <w:tcBorders>
              <w:top w:val="nil"/>
              <w:left w:val="nil"/>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b/>
                <w:kern w:val="0"/>
                <w:sz w:val="24"/>
                <w:szCs w:val="24"/>
              </w:rPr>
            </w:pPr>
            <w:r w:rsidRPr="00B80FAB">
              <w:rPr>
                <w:rFonts w:ascii="仿宋_GB2312" w:eastAsia="仿宋_GB2312" w:hAnsi="仿宋" w:cs="宋体" w:hint="eastAsia"/>
                <w:b/>
                <w:kern w:val="0"/>
                <w:sz w:val="24"/>
                <w:szCs w:val="24"/>
              </w:rPr>
              <w:t>--</w:t>
            </w:r>
          </w:p>
        </w:tc>
        <w:tc>
          <w:tcPr>
            <w:tcW w:w="4261" w:type="dxa"/>
            <w:tcBorders>
              <w:top w:val="nil"/>
              <w:left w:val="nil"/>
              <w:bottom w:val="single" w:sz="4" w:space="0" w:color="auto"/>
              <w:right w:val="single" w:sz="4" w:space="0" w:color="auto"/>
            </w:tcBorders>
            <w:shd w:val="clear" w:color="auto" w:fill="auto"/>
            <w:noWrap/>
            <w:vAlign w:val="center"/>
          </w:tcPr>
          <w:p w:rsidR="002918C6" w:rsidRPr="00B80FAB" w:rsidRDefault="005D06AD" w:rsidP="005D06AD">
            <w:pPr>
              <w:widowControl/>
              <w:jc w:val="center"/>
              <w:rPr>
                <w:rFonts w:ascii="仿宋_GB2312" w:eastAsia="仿宋_GB2312" w:hAnsi="仿宋" w:cs="宋体"/>
                <w:b/>
                <w:kern w:val="0"/>
                <w:sz w:val="24"/>
                <w:szCs w:val="24"/>
              </w:rPr>
            </w:pPr>
            <w:r>
              <w:rPr>
                <w:rFonts w:ascii="仿宋_GB2312" w:eastAsia="仿宋_GB2312" w:hAnsi="仿宋" w:cs="宋体" w:hint="eastAsia"/>
                <w:b/>
                <w:kern w:val="0"/>
                <w:sz w:val="24"/>
                <w:szCs w:val="24"/>
              </w:rPr>
              <w:t>1573.42</w:t>
            </w:r>
          </w:p>
        </w:tc>
      </w:tr>
      <w:tr w:rsidR="00426C19" w:rsidRPr="00B80FAB" w:rsidTr="005D06AD">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left"/>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 xml:space="preserve">  1、房屋（平方米）</w:t>
            </w:r>
          </w:p>
        </w:tc>
        <w:tc>
          <w:tcPr>
            <w:tcW w:w="1035" w:type="dxa"/>
            <w:tcBorders>
              <w:top w:val="nil"/>
              <w:left w:val="nil"/>
              <w:bottom w:val="single" w:sz="4" w:space="0" w:color="auto"/>
              <w:right w:val="single" w:sz="4" w:space="0" w:color="auto"/>
            </w:tcBorders>
            <w:shd w:val="clear" w:color="auto" w:fill="auto"/>
            <w:noWrap/>
            <w:vAlign w:val="center"/>
          </w:tcPr>
          <w:p w:rsidR="002918C6" w:rsidRPr="00B80FAB" w:rsidRDefault="005D06AD" w:rsidP="005D06AD">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10477</w:t>
            </w:r>
          </w:p>
        </w:tc>
        <w:tc>
          <w:tcPr>
            <w:tcW w:w="4261" w:type="dxa"/>
            <w:tcBorders>
              <w:top w:val="nil"/>
              <w:left w:val="nil"/>
              <w:bottom w:val="single" w:sz="4" w:space="0" w:color="auto"/>
              <w:right w:val="single" w:sz="4" w:space="0" w:color="auto"/>
            </w:tcBorders>
            <w:shd w:val="clear" w:color="auto" w:fill="auto"/>
            <w:noWrap/>
            <w:vAlign w:val="center"/>
          </w:tcPr>
          <w:p w:rsidR="002918C6" w:rsidRPr="00B80FAB" w:rsidRDefault="005D06AD" w:rsidP="005D06AD">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427.1</w:t>
            </w:r>
          </w:p>
        </w:tc>
      </w:tr>
      <w:tr w:rsidR="00426C19" w:rsidRPr="00B80FAB" w:rsidTr="005D06AD">
        <w:trPr>
          <w:trHeight w:val="510"/>
          <w:jc w:val="center"/>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jc w:val="left"/>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 xml:space="preserve">   其中：办公用房（平方米）</w:t>
            </w:r>
          </w:p>
        </w:tc>
        <w:tc>
          <w:tcPr>
            <w:tcW w:w="1035" w:type="dxa"/>
            <w:tcBorders>
              <w:top w:val="single" w:sz="4" w:space="0" w:color="auto"/>
              <w:left w:val="nil"/>
              <w:bottom w:val="single" w:sz="4" w:space="0" w:color="auto"/>
              <w:right w:val="single" w:sz="4" w:space="0" w:color="auto"/>
            </w:tcBorders>
            <w:shd w:val="clear" w:color="auto" w:fill="auto"/>
            <w:noWrap/>
            <w:vAlign w:val="center"/>
          </w:tcPr>
          <w:p w:rsidR="002918C6" w:rsidRPr="00B80FAB" w:rsidRDefault="005D06AD" w:rsidP="005D06AD">
            <w:pPr>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4652</w:t>
            </w:r>
          </w:p>
        </w:tc>
        <w:tc>
          <w:tcPr>
            <w:tcW w:w="4261" w:type="dxa"/>
            <w:tcBorders>
              <w:top w:val="single" w:sz="4" w:space="0" w:color="auto"/>
              <w:left w:val="nil"/>
              <w:bottom w:val="single" w:sz="4" w:space="0" w:color="auto"/>
              <w:right w:val="single" w:sz="4" w:space="0" w:color="auto"/>
            </w:tcBorders>
            <w:shd w:val="clear" w:color="auto" w:fill="auto"/>
            <w:noWrap/>
            <w:vAlign w:val="center"/>
          </w:tcPr>
          <w:p w:rsidR="002918C6" w:rsidRPr="00B80FAB" w:rsidRDefault="005D06AD" w:rsidP="005D06AD">
            <w:pPr>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332.1</w:t>
            </w:r>
          </w:p>
        </w:tc>
      </w:tr>
      <w:tr w:rsidR="00426C19" w:rsidRPr="00B80FAB" w:rsidTr="005D06AD">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left"/>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 xml:space="preserve">  2、车辆（台、辆）</w:t>
            </w:r>
          </w:p>
        </w:tc>
        <w:tc>
          <w:tcPr>
            <w:tcW w:w="1035" w:type="dxa"/>
            <w:tcBorders>
              <w:top w:val="nil"/>
              <w:left w:val="nil"/>
              <w:bottom w:val="single" w:sz="4" w:space="0" w:color="auto"/>
              <w:right w:val="single" w:sz="4" w:space="0" w:color="auto"/>
            </w:tcBorders>
            <w:shd w:val="clear" w:color="auto" w:fill="auto"/>
            <w:noWrap/>
            <w:vAlign w:val="center"/>
          </w:tcPr>
          <w:p w:rsidR="002918C6" w:rsidRPr="00B80FAB" w:rsidRDefault="005D06AD" w:rsidP="005D06AD">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5</w:t>
            </w:r>
          </w:p>
        </w:tc>
        <w:tc>
          <w:tcPr>
            <w:tcW w:w="4261" w:type="dxa"/>
            <w:tcBorders>
              <w:top w:val="nil"/>
              <w:left w:val="nil"/>
              <w:bottom w:val="single" w:sz="4" w:space="0" w:color="auto"/>
              <w:right w:val="single" w:sz="4" w:space="0" w:color="auto"/>
            </w:tcBorders>
            <w:shd w:val="clear" w:color="auto" w:fill="auto"/>
            <w:noWrap/>
            <w:vAlign w:val="center"/>
          </w:tcPr>
          <w:p w:rsidR="002918C6" w:rsidRPr="00B80FAB" w:rsidRDefault="005D06AD" w:rsidP="005D06AD">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62.56</w:t>
            </w:r>
          </w:p>
        </w:tc>
      </w:tr>
      <w:tr w:rsidR="00426C19" w:rsidRPr="00B80FAB" w:rsidTr="005D06AD">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left"/>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 xml:space="preserve">  3、单价在50万元以上的设备(台、套)</w:t>
            </w:r>
          </w:p>
        </w:tc>
        <w:tc>
          <w:tcPr>
            <w:tcW w:w="1035" w:type="dxa"/>
            <w:tcBorders>
              <w:top w:val="nil"/>
              <w:left w:val="nil"/>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kern w:val="0"/>
                <w:sz w:val="24"/>
                <w:szCs w:val="24"/>
              </w:rPr>
            </w:pPr>
          </w:p>
        </w:tc>
        <w:tc>
          <w:tcPr>
            <w:tcW w:w="4261" w:type="dxa"/>
            <w:tcBorders>
              <w:top w:val="nil"/>
              <w:left w:val="nil"/>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kern w:val="0"/>
                <w:sz w:val="24"/>
                <w:szCs w:val="24"/>
              </w:rPr>
            </w:pPr>
          </w:p>
        </w:tc>
      </w:tr>
      <w:tr w:rsidR="00426C19" w:rsidRPr="00B80FAB" w:rsidTr="005D06AD">
        <w:trPr>
          <w:trHeight w:val="510"/>
          <w:jc w:val="center"/>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left"/>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其中：单价50万元（含）以上的通用设备</w:t>
            </w:r>
          </w:p>
        </w:tc>
        <w:tc>
          <w:tcPr>
            <w:tcW w:w="10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kern w:val="0"/>
                <w:sz w:val="24"/>
                <w:szCs w:val="24"/>
              </w:rPr>
            </w:pPr>
          </w:p>
        </w:tc>
        <w:tc>
          <w:tcPr>
            <w:tcW w:w="4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kern w:val="0"/>
                <w:sz w:val="24"/>
                <w:szCs w:val="24"/>
              </w:rPr>
            </w:pPr>
          </w:p>
        </w:tc>
      </w:tr>
      <w:tr w:rsidR="00426C19" w:rsidRPr="00B80FAB" w:rsidTr="005D06AD">
        <w:trPr>
          <w:trHeight w:val="510"/>
          <w:jc w:val="center"/>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left"/>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 xml:space="preserve">     单价100</w:t>
            </w:r>
            <w:r w:rsidR="00181777" w:rsidRPr="00B80FAB">
              <w:rPr>
                <w:rFonts w:ascii="仿宋_GB2312" w:eastAsia="仿宋_GB2312" w:hAnsi="仿宋" w:cs="宋体" w:hint="eastAsia"/>
                <w:kern w:val="0"/>
                <w:sz w:val="24"/>
                <w:szCs w:val="24"/>
              </w:rPr>
              <w:t>万元（含）以上的</w:t>
            </w:r>
            <w:r w:rsidRPr="00B80FAB">
              <w:rPr>
                <w:rFonts w:ascii="仿宋_GB2312" w:eastAsia="仿宋_GB2312" w:hAnsi="仿宋" w:cs="宋体" w:hint="eastAsia"/>
                <w:kern w:val="0"/>
                <w:sz w:val="24"/>
                <w:szCs w:val="24"/>
              </w:rPr>
              <w:t>专用设备</w:t>
            </w:r>
          </w:p>
        </w:tc>
        <w:tc>
          <w:tcPr>
            <w:tcW w:w="1035" w:type="dxa"/>
            <w:tcBorders>
              <w:top w:val="single" w:sz="4" w:space="0" w:color="auto"/>
              <w:left w:val="nil"/>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kern w:val="0"/>
                <w:sz w:val="24"/>
                <w:szCs w:val="24"/>
              </w:rPr>
            </w:pPr>
          </w:p>
        </w:tc>
        <w:tc>
          <w:tcPr>
            <w:tcW w:w="4261" w:type="dxa"/>
            <w:tcBorders>
              <w:top w:val="single" w:sz="4" w:space="0" w:color="auto"/>
              <w:left w:val="nil"/>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kern w:val="0"/>
                <w:sz w:val="24"/>
                <w:szCs w:val="24"/>
              </w:rPr>
            </w:pPr>
          </w:p>
        </w:tc>
      </w:tr>
      <w:tr w:rsidR="002918C6" w:rsidRPr="00B80FAB" w:rsidTr="005D06AD">
        <w:trPr>
          <w:trHeight w:val="510"/>
          <w:jc w:val="center"/>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jc w:val="left"/>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 xml:space="preserve">  4、其他固定资产</w:t>
            </w:r>
          </w:p>
        </w:tc>
        <w:tc>
          <w:tcPr>
            <w:tcW w:w="1035" w:type="dxa"/>
            <w:tcBorders>
              <w:top w:val="single" w:sz="4" w:space="0" w:color="auto"/>
              <w:left w:val="nil"/>
              <w:bottom w:val="single" w:sz="4" w:space="0" w:color="auto"/>
              <w:right w:val="single" w:sz="4" w:space="0" w:color="auto"/>
            </w:tcBorders>
            <w:shd w:val="clear" w:color="auto" w:fill="auto"/>
            <w:noWrap/>
            <w:vAlign w:val="center"/>
          </w:tcPr>
          <w:p w:rsidR="002918C6" w:rsidRPr="00B80FAB" w:rsidRDefault="005D06AD" w:rsidP="005D06AD">
            <w:pPr>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1</w:t>
            </w:r>
            <w:r w:rsidR="00B37FA1">
              <w:rPr>
                <w:rFonts w:ascii="仿宋_GB2312" w:eastAsia="仿宋_GB2312" w:hAnsi="仿宋" w:cs="宋体" w:hint="eastAsia"/>
                <w:kern w:val="0"/>
                <w:sz w:val="24"/>
                <w:szCs w:val="24"/>
              </w:rPr>
              <w:t>191</w:t>
            </w:r>
          </w:p>
        </w:tc>
        <w:tc>
          <w:tcPr>
            <w:tcW w:w="4261" w:type="dxa"/>
            <w:tcBorders>
              <w:top w:val="single" w:sz="4" w:space="0" w:color="auto"/>
              <w:left w:val="nil"/>
              <w:bottom w:val="single" w:sz="4" w:space="0" w:color="auto"/>
              <w:right w:val="single" w:sz="4" w:space="0" w:color="auto"/>
            </w:tcBorders>
            <w:shd w:val="clear" w:color="auto" w:fill="auto"/>
            <w:noWrap/>
            <w:vAlign w:val="center"/>
          </w:tcPr>
          <w:p w:rsidR="002918C6" w:rsidRPr="00B80FAB" w:rsidRDefault="005D06AD" w:rsidP="005D06AD">
            <w:pPr>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1083.76</w:t>
            </w:r>
          </w:p>
        </w:tc>
      </w:tr>
      <w:bookmarkEnd w:id="39"/>
    </w:tbl>
    <w:p w:rsidR="00C6153C" w:rsidRPr="00B80FAB" w:rsidRDefault="00C6153C" w:rsidP="0062788A">
      <w:pPr>
        <w:spacing w:line="360" w:lineRule="auto"/>
        <w:rPr>
          <w:rFonts w:ascii="黑体" w:eastAsia="黑体" w:hAnsi="黑体" w:cs="Times New Roman"/>
          <w:sz w:val="32"/>
          <w:szCs w:val="32"/>
        </w:rPr>
      </w:pPr>
    </w:p>
    <w:p w:rsidR="0090620C" w:rsidRDefault="0090620C" w:rsidP="008A0099">
      <w:pPr>
        <w:jc w:val="center"/>
        <w:outlineLvl w:val="0"/>
        <w:rPr>
          <w:rFonts w:ascii="方正小标宋_GBK" w:eastAsia="方正小标宋_GBK"/>
          <w:sz w:val="44"/>
        </w:rPr>
      </w:pPr>
    </w:p>
    <w:p w:rsidR="0090620C" w:rsidRDefault="0090620C" w:rsidP="008A0099">
      <w:pPr>
        <w:jc w:val="center"/>
        <w:outlineLvl w:val="0"/>
        <w:rPr>
          <w:rFonts w:ascii="方正小标宋_GBK" w:eastAsia="方正小标宋_GBK"/>
          <w:sz w:val="44"/>
        </w:rPr>
      </w:pPr>
    </w:p>
    <w:p w:rsidR="00782208" w:rsidRPr="008A0099" w:rsidRDefault="00782208" w:rsidP="008A0099">
      <w:pPr>
        <w:jc w:val="center"/>
        <w:outlineLvl w:val="0"/>
        <w:rPr>
          <w:rFonts w:ascii="方正小标宋_GBK" w:eastAsia="方正小标宋_GBK"/>
          <w:sz w:val="44"/>
        </w:rPr>
      </w:pPr>
      <w:r w:rsidRPr="008A0099">
        <w:rPr>
          <w:rFonts w:ascii="方正小标宋_GBK" w:eastAsia="方正小标宋_GBK" w:hint="eastAsia"/>
          <w:sz w:val="44"/>
        </w:rPr>
        <w:t>第八部分：名词解释</w:t>
      </w:r>
    </w:p>
    <w:p w:rsidR="00782208" w:rsidRPr="00B80FAB" w:rsidRDefault="00782208" w:rsidP="00044FBC">
      <w:pPr>
        <w:spacing w:line="360" w:lineRule="auto"/>
        <w:ind w:firstLineChars="200" w:firstLine="640"/>
        <w:rPr>
          <w:rFonts w:ascii="仿宋" w:eastAsia="仿宋" w:hAnsi="仿宋"/>
          <w:sz w:val="32"/>
          <w:szCs w:val="32"/>
        </w:rPr>
      </w:pPr>
      <w:r w:rsidRPr="00B80FAB">
        <w:rPr>
          <w:rFonts w:ascii="仿宋" w:eastAsia="仿宋" w:hAnsi="仿宋"/>
          <w:sz w:val="32"/>
          <w:szCs w:val="32"/>
        </w:rPr>
        <w:t>1、一般公共预算财政拨款收入：指区级财政当年拨付的资金。</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sz w:val="32"/>
          <w:szCs w:val="32"/>
        </w:rPr>
        <w:t>2、其他收入：指除上述“财政拨款收入”、“事业收</w:t>
      </w:r>
      <w:r w:rsidRPr="00B80FAB">
        <w:rPr>
          <w:rFonts w:ascii="仿宋" w:eastAsia="仿宋" w:hAnsi="仿宋"/>
          <w:sz w:val="32"/>
          <w:szCs w:val="32"/>
        </w:rPr>
        <w:lastRenderedPageBreak/>
        <w:t>入”等以外的收入。</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sz w:val="32"/>
          <w:szCs w:val="32"/>
        </w:rPr>
        <w:t>3、基本支出：指为保障机构正常运转、完成日常工作任务而发生的人员支出和公用支出。</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sz w:val="32"/>
          <w:szCs w:val="32"/>
        </w:rPr>
        <w:t>4、项目支出：指在基本支出之外为完成特定行政任务和事业发展目标所发生的支出。</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782208" w:rsidRPr="00B80FAB" w:rsidRDefault="00782208" w:rsidP="00E46F27">
      <w:pPr>
        <w:spacing w:line="360" w:lineRule="auto"/>
        <w:ind w:firstLineChars="200" w:firstLine="640"/>
        <w:rPr>
          <w:rFonts w:ascii="仿宋" w:eastAsia="仿宋" w:hAnsi="仿宋"/>
          <w:sz w:val="32"/>
          <w:szCs w:val="32"/>
        </w:rPr>
      </w:pPr>
      <w:r w:rsidRPr="00B80FAB">
        <w:rPr>
          <w:rFonts w:ascii="仿宋" w:eastAsia="仿宋" w:hAnsi="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509CC" w:rsidRPr="00B80FAB" w:rsidRDefault="00E509CC" w:rsidP="000A445D">
      <w:pPr>
        <w:spacing w:line="360" w:lineRule="auto"/>
        <w:jc w:val="center"/>
        <w:rPr>
          <w:rFonts w:ascii="黑体" w:eastAsia="黑体" w:hAnsi="黑体" w:cs="Times New Roman"/>
          <w:sz w:val="32"/>
          <w:szCs w:val="32"/>
        </w:rPr>
      </w:pPr>
    </w:p>
    <w:p w:rsidR="00782208" w:rsidRPr="008A0099" w:rsidRDefault="00782208" w:rsidP="008A0099">
      <w:pPr>
        <w:jc w:val="center"/>
        <w:outlineLvl w:val="0"/>
        <w:rPr>
          <w:rFonts w:ascii="方正小标宋_GBK" w:eastAsia="方正小标宋_GBK"/>
          <w:sz w:val="44"/>
        </w:rPr>
      </w:pPr>
      <w:r w:rsidRPr="008A0099">
        <w:rPr>
          <w:rFonts w:ascii="方正小标宋_GBK" w:eastAsia="方正小标宋_GBK" w:hint="eastAsia"/>
          <w:sz w:val="44"/>
        </w:rPr>
        <w:t>第九部分：其他需说明的事项</w:t>
      </w:r>
    </w:p>
    <w:p w:rsidR="008672EA" w:rsidRPr="00426C19" w:rsidRDefault="00782208" w:rsidP="00B147EB">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t>我部门无其他需说明的事项。</w:t>
      </w:r>
    </w:p>
    <w:sectPr w:rsidR="008672EA" w:rsidRPr="00426C19" w:rsidSect="000D74B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81A" w:rsidRDefault="0049781A" w:rsidP="00782208">
      <w:r>
        <w:separator/>
      </w:r>
    </w:p>
  </w:endnote>
  <w:endnote w:type="continuationSeparator" w:id="0">
    <w:p w:rsidR="0049781A" w:rsidRDefault="0049781A" w:rsidP="00782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ngXian">
    <w:altName w:val="宋体"/>
    <w:panose1 w:val="02010600030101010101"/>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altName w:val="宋体"/>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宋体"/>
    <w:charset w:val="86"/>
    <w:family w:val="roman"/>
    <w:pitch w:val="default"/>
    <w:sig w:usb0="00000000" w:usb1="00000000" w:usb2="00000000" w:usb3="00000000" w:csb0="00040001" w:csb1="00000000"/>
  </w:font>
  <w:font w:name="方正仿宋_GBK">
    <w:altName w:val="宋体"/>
    <w:charset w:val="86"/>
    <w:family w:val="roman"/>
    <w:pitch w:val="default"/>
    <w:sig w:usb0="00000000" w:usb1="00000000" w:usb2="00000000" w:usb3="00000000" w:csb0="00040001" w:csb1="00000000"/>
  </w:font>
  <w:font w:name="方正书宋_GBK">
    <w:altName w:val="宋体"/>
    <w:charset w:val="86"/>
    <w:family w:val="script"/>
    <w:pitch w:val="default"/>
    <w:sig w:usb0="00000000" w:usb1="00000000" w:usb2="00000010" w:usb3="00000000" w:csb0="00040000" w:csb1="00000000"/>
  </w:font>
  <w:font w:name="等线 Light">
    <w:altName w:val="微软雅黑"/>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0172596"/>
      <w:docPartObj>
        <w:docPartGallery w:val="Page Numbers (Bottom of Page)"/>
        <w:docPartUnique/>
      </w:docPartObj>
    </w:sdtPr>
    <w:sdtEndPr/>
    <w:sdtContent>
      <w:p w:rsidR="005D06AD" w:rsidRDefault="0049781A">
        <w:pPr>
          <w:pStyle w:val="a4"/>
          <w:jc w:val="center"/>
        </w:pPr>
        <w:r>
          <w:fldChar w:fldCharType="begin"/>
        </w:r>
        <w:r>
          <w:instrText>PAGE   \* MERGEFORMAT</w:instrText>
        </w:r>
        <w:r>
          <w:fldChar w:fldCharType="separate"/>
        </w:r>
        <w:r w:rsidR="002A5E55" w:rsidRPr="002A5E55">
          <w:rPr>
            <w:noProof/>
            <w:lang w:val="zh-CN"/>
          </w:rPr>
          <w:t>67</w:t>
        </w:r>
        <w:r>
          <w:rPr>
            <w:noProof/>
            <w:lang w:val="zh-CN"/>
          </w:rPr>
          <w:fldChar w:fldCharType="end"/>
        </w:r>
      </w:p>
    </w:sdtContent>
  </w:sdt>
  <w:p w:rsidR="005D06AD" w:rsidRDefault="005D06A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81A" w:rsidRDefault="0049781A" w:rsidP="00782208">
      <w:r>
        <w:separator/>
      </w:r>
    </w:p>
  </w:footnote>
  <w:footnote w:type="continuationSeparator" w:id="0">
    <w:p w:rsidR="0049781A" w:rsidRDefault="0049781A" w:rsidP="00782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55F1F"/>
    <w:rsid w:val="00013B8A"/>
    <w:rsid w:val="00044FBC"/>
    <w:rsid w:val="00055F1F"/>
    <w:rsid w:val="000577EF"/>
    <w:rsid w:val="00057F18"/>
    <w:rsid w:val="000A445D"/>
    <w:rsid w:val="000C178B"/>
    <w:rsid w:val="000D74B0"/>
    <w:rsid w:val="000E723C"/>
    <w:rsid w:val="00131DEC"/>
    <w:rsid w:val="00136AB3"/>
    <w:rsid w:val="00143E7E"/>
    <w:rsid w:val="001462BD"/>
    <w:rsid w:val="00152380"/>
    <w:rsid w:val="001638BE"/>
    <w:rsid w:val="00164810"/>
    <w:rsid w:val="00172C7A"/>
    <w:rsid w:val="00181777"/>
    <w:rsid w:val="001B4688"/>
    <w:rsid w:val="001B6235"/>
    <w:rsid w:val="001F4875"/>
    <w:rsid w:val="00212335"/>
    <w:rsid w:val="002435C1"/>
    <w:rsid w:val="002874DC"/>
    <w:rsid w:val="002918C6"/>
    <w:rsid w:val="00291EF3"/>
    <w:rsid w:val="00296524"/>
    <w:rsid w:val="002A5E55"/>
    <w:rsid w:val="002C24A6"/>
    <w:rsid w:val="002D71FF"/>
    <w:rsid w:val="002E01F6"/>
    <w:rsid w:val="002F1ACB"/>
    <w:rsid w:val="002F530F"/>
    <w:rsid w:val="00305E97"/>
    <w:rsid w:val="00310532"/>
    <w:rsid w:val="0032168C"/>
    <w:rsid w:val="0032782B"/>
    <w:rsid w:val="00340B3D"/>
    <w:rsid w:val="0034253A"/>
    <w:rsid w:val="003669CF"/>
    <w:rsid w:val="00367A30"/>
    <w:rsid w:val="003A06D2"/>
    <w:rsid w:val="003A4557"/>
    <w:rsid w:val="003A6366"/>
    <w:rsid w:val="003C2317"/>
    <w:rsid w:val="003C442E"/>
    <w:rsid w:val="003D1092"/>
    <w:rsid w:val="003D37CD"/>
    <w:rsid w:val="003E5531"/>
    <w:rsid w:val="003E555C"/>
    <w:rsid w:val="003E6AF3"/>
    <w:rsid w:val="0040243C"/>
    <w:rsid w:val="00406BD1"/>
    <w:rsid w:val="0042355D"/>
    <w:rsid w:val="00426C19"/>
    <w:rsid w:val="004479B4"/>
    <w:rsid w:val="00450FD9"/>
    <w:rsid w:val="00453CE0"/>
    <w:rsid w:val="00470736"/>
    <w:rsid w:val="00470BBB"/>
    <w:rsid w:val="0048611E"/>
    <w:rsid w:val="0049781A"/>
    <w:rsid w:val="004B6929"/>
    <w:rsid w:val="004D789F"/>
    <w:rsid w:val="004E2F43"/>
    <w:rsid w:val="004E3572"/>
    <w:rsid w:val="004F3C52"/>
    <w:rsid w:val="00510A1E"/>
    <w:rsid w:val="005158E2"/>
    <w:rsid w:val="00524204"/>
    <w:rsid w:val="00550049"/>
    <w:rsid w:val="00553F7E"/>
    <w:rsid w:val="00570142"/>
    <w:rsid w:val="00586C35"/>
    <w:rsid w:val="005B1B6F"/>
    <w:rsid w:val="005B5089"/>
    <w:rsid w:val="005B6CCB"/>
    <w:rsid w:val="005C54AA"/>
    <w:rsid w:val="005C7B89"/>
    <w:rsid w:val="005D06AD"/>
    <w:rsid w:val="0062788A"/>
    <w:rsid w:val="00641F8A"/>
    <w:rsid w:val="0064542A"/>
    <w:rsid w:val="0066383B"/>
    <w:rsid w:val="006A6FA2"/>
    <w:rsid w:val="006B399A"/>
    <w:rsid w:val="006B5117"/>
    <w:rsid w:val="006C62DF"/>
    <w:rsid w:val="006F5104"/>
    <w:rsid w:val="006F6549"/>
    <w:rsid w:val="00735B02"/>
    <w:rsid w:val="007657C8"/>
    <w:rsid w:val="00767A77"/>
    <w:rsid w:val="00771E49"/>
    <w:rsid w:val="00782208"/>
    <w:rsid w:val="00791938"/>
    <w:rsid w:val="007A5999"/>
    <w:rsid w:val="007C7FD7"/>
    <w:rsid w:val="007F3746"/>
    <w:rsid w:val="00833132"/>
    <w:rsid w:val="00845C67"/>
    <w:rsid w:val="0086454E"/>
    <w:rsid w:val="008672EA"/>
    <w:rsid w:val="00891680"/>
    <w:rsid w:val="008A0099"/>
    <w:rsid w:val="008A0B5F"/>
    <w:rsid w:val="008B5402"/>
    <w:rsid w:val="008D11BC"/>
    <w:rsid w:val="008F677F"/>
    <w:rsid w:val="0090527E"/>
    <w:rsid w:val="00905BB7"/>
    <w:rsid w:val="0090620C"/>
    <w:rsid w:val="00912DA4"/>
    <w:rsid w:val="009302B8"/>
    <w:rsid w:val="009305C6"/>
    <w:rsid w:val="009752AE"/>
    <w:rsid w:val="00982F3D"/>
    <w:rsid w:val="00983232"/>
    <w:rsid w:val="009A278A"/>
    <w:rsid w:val="009B6368"/>
    <w:rsid w:val="009D3CC9"/>
    <w:rsid w:val="009F63C4"/>
    <w:rsid w:val="00A16957"/>
    <w:rsid w:val="00A24754"/>
    <w:rsid w:val="00A6155C"/>
    <w:rsid w:val="00A8079E"/>
    <w:rsid w:val="00A90328"/>
    <w:rsid w:val="00A92D66"/>
    <w:rsid w:val="00AA4262"/>
    <w:rsid w:val="00AB194A"/>
    <w:rsid w:val="00AB5A90"/>
    <w:rsid w:val="00AB7449"/>
    <w:rsid w:val="00AE4AA5"/>
    <w:rsid w:val="00AE7FA9"/>
    <w:rsid w:val="00AF6FD0"/>
    <w:rsid w:val="00B147EB"/>
    <w:rsid w:val="00B22155"/>
    <w:rsid w:val="00B37FA1"/>
    <w:rsid w:val="00B76AA9"/>
    <w:rsid w:val="00B80FAB"/>
    <w:rsid w:val="00B81C88"/>
    <w:rsid w:val="00BA14DE"/>
    <w:rsid w:val="00BA5C83"/>
    <w:rsid w:val="00BC6A7D"/>
    <w:rsid w:val="00BD4829"/>
    <w:rsid w:val="00BD6002"/>
    <w:rsid w:val="00BD719F"/>
    <w:rsid w:val="00BF5442"/>
    <w:rsid w:val="00C177A5"/>
    <w:rsid w:val="00C35FEE"/>
    <w:rsid w:val="00C447CF"/>
    <w:rsid w:val="00C50535"/>
    <w:rsid w:val="00C6153C"/>
    <w:rsid w:val="00C906EF"/>
    <w:rsid w:val="00CC7D74"/>
    <w:rsid w:val="00D02F97"/>
    <w:rsid w:val="00D45530"/>
    <w:rsid w:val="00D45A0E"/>
    <w:rsid w:val="00D45D23"/>
    <w:rsid w:val="00D723D1"/>
    <w:rsid w:val="00D80C60"/>
    <w:rsid w:val="00D8525F"/>
    <w:rsid w:val="00DA0C4D"/>
    <w:rsid w:val="00DA291B"/>
    <w:rsid w:val="00DA5DA7"/>
    <w:rsid w:val="00DE3935"/>
    <w:rsid w:val="00DE6B32"/>
    <w:rsid w:val="00DF0BA6"/>
    <w:rsid w:val="00DF26B8"/>
    <w:rsid w:val="00E03822"/>
    <w:rsid w:val="00E12C68"/>
    <w:rsid w:val="00E2325B"/>
    <w:rsid w:val="00E24075"/>
    <w:rsid w:val="00E270C9"/>
    <w:rsid w:val="00E35F38"/>
    <w:rsid w:val="00E46F27"/>
    <w:rsid w:val="00E509CC"/>
    <w:rsid w:val="00E56DC0"/>
    <w:rsid w:val="00E71A04"/>
    <w:rsid w:val="00E90DA6"/>
    <w:rsid w:val="00E96342"/>
    <w:rsid w:val="00EA2FEA"/>
    <w:rsid w:val="00EA56CB"/>
    <w:rsid w:val="00EA7853"/>
    <w:rsid w:val="00EE7A06"/>
    <w:rsid w:val="00EE7DF0"/>
    <w:rsid w:val="00F000B1"/>
    <w:rsid w:val="00F012D3"/>
    <w:rsid w:val="00F044C3"/>
    <w:rsid w:val="00F10D04"/>
    <w:rsid w:val="00F169E3"/>
    <w:rsid w:val="00F35D4B"/>
    <w:rsid w:val="00F3746B"/>
    <w:rsid w:val="00F572CB"/>
    <w:rsid w:val="00F621AF"/>
    <w:rsid w:val="00F8024E"/>
    <w:rsid w:val="00F82447"/>
    <w:rsid w:val="00F868E5"/>
    <w:rsid w:val="00F97FAB"/>
    <w:rsid w:val="00FB2F32"/>
    <w:rsid w:val="00FC3191"/>
    <w:rsid w:val="00FD5504"/>
    <w:rsid w:val="00FE0F1F"/>
    <w:rsid w:val="00FF6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83452D"/>
  <w15:docId w15:val="{90AB0045-DC6C-4D6D-AB6F-191F28A64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4B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1"/>
    <w:uiPriority w:val="99"/>
    <w:unhideWhenUsed/>
    <w:rsid w:val="00782208"/>
    <w:pPr>
      <w:pBdr>
        <w:bottom w:val="single" w:sz="6" w:space="1" w:color="auto"/>
      </w:pBdr>
      <w:tabs>
        <w:tab w:val="center" w:pos="4153"/>
        <w:tab w:val="right" w:pos="8306"/>
      </w:tabs>
      <w:snapToGrid w:val="0"/>
      <w:jc w:val="center"/>
    </w:pPr>
    <w:rPr>
      <w:sz w:val="18"/>
      <w:szCs w:val="18"/>
    </w:rPr>
  </w:style>
  <w:style w:type="character" w:customStyle="1" w:styleId="1">
    <w:name w:val="页眉 字符1"/>
    <w:basedOn w:val="a0"/>
    <w:link w:val="a3"/>
    <w:uiPriority w:val="99"/>
    <w:rsid w:val="00782208"/>
    <w:rPr>
      <w:sz w:val="18"/>
      <w:szCs w:val="18"/>
    </w:rPr>
  </w:style>
  <w:style w:type="paragraph" w:styleId="a4">
    <w:name w:val="footer"/>
    <w:basedOn w:val="a"/>
    <w:link w:val="10"/>
    <w:uiPriority w:val="99"/>
    <w:unhideWhenUsed/>
    <w:rsid w:val="00782208"/>
    <w:pPr>
      <w:tabs>
        <w:tab w:val="center" w:pos="4153"/>
        <w:tab w:val="right" w:pos="8306"/>
      </w:tabs>
      <w:snapToGrid w:val="0"/>
      <w:jc w:val="left"/>
    </w:pPr>
    <w:rPr>
      <w:sz w:val="18"/>
      <w:szCs w:val="18"/>
    </w:rPr>
  </w:style>
  <w:style w:type="character" w:customStyle="1" w:styleId="10">
    <w:name w:val="页脚 字符1"/>
    <w:basedOn w:val="a0"/>
    <w:link w:val="a4"/>
    <w:uiPriority w:val="99"/>
    <w:rsid w:val="00782208"/>
    <w:rPr>
      <w:sz w:val="18"/>
      <w:szCs w:val="18"/>
    </w:rPr>
  </w:style>
  <w:style w:type="paragraph" w:styleId="a5">
    <w:name w:val="Balloon Text"/>
    <w:basedOn w:val="a"/>
    <w:link w:val="11"/>
    <w:uiPriority w:val="99"/>
    <w:semiHidden/>
    <w:unhideWhenUsed/>
    <w:rsid w:val="00181777"/>
    <w:rPr>
      <w:sz w:val="18"/>
      <w:szCs w:val="18"/>
    </w:rPr>
  </w:style>
  <w:style w:type="character" w:customStyle="1" w:styleId="11">
    <w:name w:val="批注框文本 字符1"/>
    <w:basedOn w:val="a0"/>
    <w:link w:val="a5"/>
    <w:uiPriority w:val="99"/>
    <w:semiHidden/>
    <w:rsid w:val="00181777"/>
    <w:rPr>
      <w:sz w:val="18"/>
      <w:szCs w:val="18"/>
    </w:rPr>
  </w:style>
  <w:style w:type="character" w:styleId="a6">
    <w:name w:val="page number"/>
    <w:uiPriority w:val="99"/>
    <w:unhideWhenUsed/>
    <w:rsid w:val="00F97FAB"/>
  </w:style>
  <w:style w:type="character" w:styleId="a7">
    <w:name w:val="Hyperlink"/>
    <w:uiPriority w:val="99"/>
    <w:unhideWhenUsed/>
    <w:rsid w:val="00F97FAB"/>
    <w:rPr>
      <w:color w:val="0563C1"/>
      <w:u w:val="single"/>
    </w:rPr>
  </w:style>
  <w:style w:type="character" w:customStyle="1" w:styleId="a8">
    <w:name w:val="页眉 字符"/>
    <w:uiPriority w:val="99"/>
    <w:rsid w:val="00F97FAB"/>
    <w:rPr>
      <w:kern w:val="2"/>
      <w:sz w:val="18"/>
      <w:szCs w:val="18"/>
    </w:rPr>
  </w:style>
  <w:style w:type="character" w:customStyle="1" w:styleId="a9">
    <w:name w:val="页脚 字符"/>
    <w:uiPriority w:val="99"/>
    <w:rsid w:val="00F97FAB"/>
    <w:rPr>
      <w:kern w:val="2"/>
      <w:sz w:val="18"/>
      <w:szCs w:val="18"/>
    </w:rPr>
  </w:style>
  <w:style w:type="paragraph" w:styleId="4">
    <w:name w:val="toc 4"/>
    <w:basedOn w:val="a"/>
    <w:next w:val="a"/>
    <w:uiPriority w:val="39"/>
    <w:unhideWhenUsed/>
    <w:rsid w:val="00F97FAB"/>
    <w:pPr>
      <w:ind w:leftChars="600" w:left="1260"/>
    </w:pPr>
    <w:rPr>
      <w:rFonts w:ascii="DengXian" w:eastAsia="DengXian" w:hAnsi="DengXian" w:cs="Times New Roman"/>
    </w:rPr>
  </w:style>
  <w:style w:type="paragraph" w:styleId="2">
    <w:name w:val="toc 2"/>
    <w:basedOn w:val="a"/>
    <w:next w:val="a"/>
    <w:uiPriority w:val="39"/>
    <w:unhideWhenUsed/>
    <w:rsid w:val="00F97FAB"/>
    <w:pPr>
      <w:ind w:leftChars="200" w:left="420"/>
    </w:pPr>
    <w:rPr>
      <w:rFonts w:ascii="DengXian" w:eastAsia="DengXian" w:hAnsi="DengXian" w:cs="Times New Roman"/>
    </w:rPr>
  </w:style>
  <w:style w:type="character" w:customStyle="1" w:styleId="aa">
    <w:name w:val="批注框文本 字符"/>
    <w:uiPriority w:val="99"/>
    <w:semiHidden/>
    <w:rsid w:val="00F97FA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C42000-EB8A-4B71-A785-75B277D2D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68</Pages>
  <Words>5224</Words>
  <Characters>29781</Characters>
  <Application>Microsoft Office Word</Application>
  <DocSecurity>0</DocSecurity>
  <Lines>248</Lines>
  <Paragraphs>69</Paragraphs>
  <ScaleCrop>false</ScaleCrop>
  <Company/>
  <LinksUpToDate>false</LinksUpToDate>
  <CharactersWithSpaces>34936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Administrator</cp:lastModifiedBy>
  <cp:revision>187</cp:revision>
  <cp:lastPrinted>2021-04-14T02:06:00Z</cp:lastPrinted>
  <dcterms:created xsi:type="dcterms:W3CDTF">2019-02-15T06:58:00Z</dcterms:created>
  <dcterms:modified xsi:type="dcterms:W3CDTF">2022-06-27T07:44:00Z</dcterms:modified>
</cp:coreProperties>
</file>