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030" w:rsidRDefault="006E6030">
      <w:pPr>
        <w:spacing w:line="580" w:lineRule="exact"/>
        <w:jc w:val="center"/>
        <w:rPr>
          <w:rFonts w:ascii="黑体" w:eastAsia="黑体" w:hAnsi="黑体" w:cs="黑体"/>
          <w:b/>
          <w:bCs/>
          <w:spacing w:val="1"/>
          <w:sz w:val="48"/>
          <w:szCs w:val="48"/>
        </w:rPr>
      </w:pPr>
    </w:p>
    <w:p w:rsidR="006E6030" w:rsidRDefault="006E6030">
      <w:pPr>
        <w:spacing w:line="580" w:lineRule="exact"/>
        <w:jc w:val="center"/>
        <w:rPr>
          <w:rFonts w:ascii="黑体" w:eastAsia="黑体" w:hAnsi="黑体" w:cs="黑体"/>
          <w:b/>
          <w:bCs/>
          <w:spacing w:val="1"/>
          <w:sz w:val="48"/>
          <w:szCs w:val="48"/>
        </w:rPr>
      </w:pPr>
    </w:p>
    <w:p w:rsidR="006E6030" w:rsidRDefault="006E6030">
      <w:pPr>
        <w:spacing w:line="580" w:lineRule="exact"/>
        <w:jc w:val="center"/>
        <w:rPr>
          <w:rFonts w:ascii="黑体" w:eastAsia="黑体" w:hAnsi="黑体" w:cs="黑体"/>
          <w:b/>
          <w:bCs/>
          <w:spacing w:val="1"/>
          <w:sz w:val="48"/>
          <w:szCs w:val="48"/>
        </w:rPr>
      </w:pPr>
    </w:p>
    <w:p w:rsidR="006E6030" w:rsidRDefault="001C03C2">
      <w:pPr>
        <w:spacing w:line="580" w:lineRule="exact"/>
        <w:jc w:val="center"/>
        <w:rPr>
          <w:rFonts w:ascii="黑体" w:eastAsia="黑体" w:hAnsi="黑体" w:cs="黑体"/>
          <w:sz w:val="48"/>
          <w:szCs w:val="48"/>
        </w:rPr>
      </w:pPr>
      <w:r>
        <w:rPr>
          <w:rFonts w:ascii="黑体" w:eastAsia="黑体" w:hAnsi="黑体" w:cs="黑体" w:hint="eastAsia"/>
          <w:b/>
          <w:bCs/>
          <w:spacing w:val="1"/>
          <w:sz w:val="48"/>
          <w:szCs w:val="48"/>
        </w:rPr>
        <w:t>项目支出</w:t>
      </w:r>
      <w:r>
        <w:rPr>
          <w:rFonts w:ascii="黑体" w:eastAsia="黑体" w:hAnsi="黑体" w:cs="黑体"/>
          <w:b/>
          <w:bCs/>
          <w:spacing w:val="1"/>
          <w:sz w:val="48"/>
          <w:szCs w:val="48"/>
        </w:rPr>
        <w:t>绩效评价报告</w:t>
      </w:r>
    </w:p>
    <w:p w:rsidR="006E6030" w:rsidRDefault="006E6030">
      <w:pPr>
        <w:spacing w:line="480" w:lineRule="exact"/>
        <w:rPr>
          <w:sz w:val="48"/>
          <w:szCs w:val="48"/>
        </w:rPr>
      </w:pPr>
    </w:p>
    <w:p w:rsidR="006E6030" w:rsidRDefault="006E6030">
      <w:pPr>
        <w:spacing w:line="480" w:lineRule="exact"/>
        <w:rPr>
          <w:sz w:val="48"/>
          <w:szCs w:val="48"/>
        </w:rPr>
      </w:pPr>
    </w:p>
    <w:p w:rsidR="006E6030" w:rsidRDefault="006E6030">
      <w:pPr>
        <w:spacing w:line="480" w:lineRule="exact"/>
        <w:rPr>
          <w:sz w:val="48"/>
          <w:szCs w:val="48"/>
        </w:rPr>
      </w:pPr>
    </w:p>
    <w:p w:rsidR="006E6030" w:rsidRDefault="006E6030">
      <w:pPr>
        <w:spacing w:line="480" w:lineRule="exact"/>
        <w:rPr>
          <w:sz w:val="48"/>
          <w:szCs w:val="48"/>
        </w:rPr>
      </w:pPr>
    </w:p>
    <w:p w:rsidR="006E6030" w:rsidRDefault="006E6030">
      <w:pPr>
        <w:spacing w:line="480" w:lineRule="exact"/>
        <w:rPr>
          <w:sz w:val="48"/>
          <w:szCs w:val="48"/>
        </w:rPr>
      </w:pPr>
    </w:p>
    <w:p w:rsidR="006E6030" w:rsidRDefault="006E6030">
      <w:pPr>
        <w:spacing w:line="480" w:lineRule="exact"/>
        <w:rPr>
          <w:sz w:val="48"/>
          <w:szCs w:val="48"/>
        </w:rPr>
      </w:pPr>
    </w:p>
    <w:p w:rsidR="006E6030" w:rsidRDefault="006E6030">
      <w:pPr>
        <w:spacing w:line="480" w:lineRule="exact"/>
        <w:rPr>
          <w:sz w:val="48"/>
          <w:szCs w:val="48"/>
        </w:rPr>
      </w:pPr>
    </w:p>
    <w:p w:rsidR="006E6030" w:rsidRDefault="006E6030">
      <w:pPr>
        <w:spacing w:line="480" w:lineRule="exact"/>
        <w:rPr>
          <w:sz w:val="48"/>
          <w:szCs w:val="48"/>
        </w:rPr>
      </w:pPr>
    </w:p>
    <w:p w:rsidR="006E6030" w:rsidRDefault="006E6030">
      <w:pPr>
        <w:spacing w:line="480" w:lineRule="exact"/>
        <w:rPr>
          <w:sz w:val="48"/>
          <w:szCs w:val="48"/>
        </w:rPr>
      </w:pPr>
    </w:p>
    <w:p w:rsidR="006E6030" w:rsidRDefault="006E6030">
      <w:pPr>
        <w:spacing w:before="8" w:line="620" w:lineRule="exact"/>
        <w:rPr>
          <w:sz w:val="62"/>
          <w:szCs w:val="62"/>
        </w:rPr>
      </w:pPr>
    </w:p>
    <w:p w:rsidR="006E6030" w:rsidRDefault="001C03C2">
      <w:pPr>
        <w:spacing w:line="580" w:lineRule="exact"/>
        <w:ind w:firstLineChars="300" w:firstLine="720"/>
        <w:rPr>
          <w:rFonts w:eastAsia="宋体"/>
          <w:sz w:val="24"/>
        </w:rPr>
      </w:pPr>
      <w:r>
        <w:rPr>
          <w:rFonts w:eastAsia="宋体"/>
          <w:sz w:val="24"/>
        </w:rPr>
        <w:t>评价机构：河北德永会计师事务所有限公司</w:t>
      </w:r>
    </w:p>
    <w:p w:rsidR="006E6030" w:rsidRDefault="001C03C2">
      <w:pPr>
        <w:spacing w:line="580" w:lineRule="exact"/>
        <w:ind w:firstLineChars="300" w:firstLine="720"/>
        <w:rPr>
          <w:rFonts w:eastAsia="宋体"/>
          <w:sz w:val="24"/>
        </w:rPr>
      </w:pPr>
      <w:r>
        <w:rPr>
          <w:rFonts w:eastAsia="宋体"/>
          <w:sz w:val="24"/>
        </w:rPr>
        <w:t>委托单位：保定市徐水区财政局</w:t>
      </w:r>
    </w:p>
    <w:p w:rsidR="006E6030" w:rsidRDefault="001C03C2">
      <w:pPr>
        <w:spacing w:line="580" w:lineRule="exact"/>
        <w:ind w:firstLineChars="300" w:firstLine="720"/>
        <w:rPr>
          <w:rFonts w:eastAsia="宋体"/>
          <w:sz w:val="24"/>
        </w:rPr>
      </w:pPr>
      <w:r>
        <w:rPr>
          <w:rFonts w:eastAsia="宋体"/>
          <w:sz w:val="24"/>
        </w:rPr>
        <w:t>被评价单位：保定市徐水区人力资源和社会保障局</w:t>
      </w:r>
    </w:p>
    <w:p w:rsidR="006E6030" w:rsidRDefault="001C03C2">
      <w:pPr>
        <w:spacing w:line="580" w:lineRule="exact"/>
        <w:ind w:firstLineChars="300" w:firstLine="720"/>
        <w:rPr>
          <w:rFonts w:eastAsia="宋体"/>
          <w:sz w:val="24"/>
        </w:rPr>
      </w:pPr>
      <w:r>
        <w:rPr>
          <w:rFonts w:eastAsia="宋体"/>
          <w:sz w:val="24"/>
        </w:rPr>
        <w:t>评价项目：徐水区</w:t>
      </w:r>
      <w:r>
        <w:rPr>
          <w:rFonts w:eastAsia="宋体"/>
          <w:sz w:val="24"/>
        </w:rPr>
        <w:t>2020</w:t>
      </w:r>
      <w:r>
        <w:rPr>
          <w:rFonts w:eastAsia="宋体"/>
          <w:sz w:val="24"/>
        </w:rPr>
        <w:t>年度就业补助资金项目</w:t>
      </w:r>
    </w:p>
    <w:p w:rsidR="006E6030" w:rsidRDefault="001C03C2">
      <w:pPr>
        <w:spacing w:line="580" w:lineRule="exact"/>
        <w:ind w:firstLineChars="300" w:firstLine="720"/>
        <w:rPr>
          <w:rFonts w:eastAsia="宋体"/>
          <w:sz w:val="24"/>
        </w:rPr>
      </w:pPr>
      <w:r>
        <w:rPr>
          <w:rFonts w:eastAsia="宋体"/>
          <w:sz w:val="24"/>
        </w:rPr>
        <w:t>工作组组长：封彦武</w:t>
      </w:r>
    </w:p>
    <w:p w:rsidR="006E6030" w:rsidRDefault="001C03C2">
      <w:pPr>
        <w:spacing w:line="580" w:lineRule="exact"/>
        <w:ind w:firstLineChars="300" w:firstLine="720"/>
        <w:rPr>
          <w:rFonts w:eastAsia="宋体"/>
          <w:sz w:val="24"/>
        </w:rPr>
      </w:pPr>
      <w:r>
        <w:rPr>
          <w:rFonts w:eastAsia="宋体"/>
          <w:sz w:val="24"/>
        </w:rPr>
        <w:t>工作组成员：</w:t>
      </w:r>
      <w:r>
        <w:rPr>
          <w:rFonts w:eastAsia="宋体" w:hint="eastAsia"/>
          <w:sz w:val="24"/>
        </w:rPr>
        <w:t>王娇</w:t>
      </w:r>
      <w:r>
        <w:rPr>
          <w:rFonts w:eastAsia="宋体" w:hint="eastAsia"/>
          <w:sz w:val="24"/>
        </w:rPr>
        <w:t xml:space="preserve"> </w:t>
      </w:r>
      <w:r>
        <w:rPr>
          <w:rFonts w:eastAsia="宋体" w:hint="eastAsia"/>
          <w:sz w:val="24"/>
        </w:rPr>
        <w:t>梁娇娇</w:t>
      </w:r>
    </w:p>
    <w:p w:rsidR="006E6030" w:rsidRDefault="001C03C2">
      <w:pPr>
        <w:spacing w:line="580" w:lineRule="exact"/>
        <w:ind w:firstLineChars="300" w:firstLine="720"/>
        <w:rPr>
          <w:rFonts w:eastAsia="宋体"/>
          <w:sz w:val="24"/>
        </w:rPr>
      </w:pPr>
      <w:r>
        <w:rPr>
          <w:rFonts w:eastAsia="宋体"/>
          <w:sz w:val="24"/>
        </w:rPr>
        <w:t>工作组联系电话：</w:t>
      </w:r>
      <w:r>
        <w:rPr>
          <w:rFonts w:eastAsia="宋体"/>
          <w:sz w:val="24"/>
        </w:rPr>
        <w:t>0311</w:t>
      </w:r>
      <w:r>
        <w:rPr>
          <w:rFonts w:eastAsia="宋体"/>
          <w:sz w:val="24"/>
        </w:rPr>
        <w:t>－</w:t>
      </w:r>
      <w:r>
        <w:rPr>
          <w:rFonts w:eastAsia="宋体"/>
          <w:sz w:val="24"/>
        </w:rPr>
        <w:t>69053103</w:t>
      </w:r>
    </w:p>
    <w:p w:rsidR="006E6030" w:rsidRDefault="001C03C2">
      <w:pPr>
        <w:spacing w:line="580" w:lineRule="exact"/>
        <w:ind w:firstLineChars="300" w:firstLine="720"/>
        <w:rPr>
          <w:rFonts w:eastAsia="宋体"/>
          <w:sz w:val="24"/>
        </w:rPr>
      </w:pPr>
      <w:r>
        <w:rPr>
          <w:rFonts w:eastAsia="宋体"/>
          <w:sz w:val="24"/>
        </w:rPr>
        <w:t>报告日期：</w:t>
      </w:r>
      <w:r>
        <w:rPr>
          <w:rFonts w:eastAsia="宋体"/>
          <w:sz w:val="24"/>
        </w:rPr>
        <w:t>2021</w:t>
      </w:r>
      <w:r>
        <w:rPr>
          <w:rFonts w:eastAsia="宋体"/>
          <w:sz w:val="24"/>
        </w:rPr>
        <w:t>年</w:t>
      </w:r>
      <w:r>
        <w:rPr>
          <w:rFonts w:eastAsia="宋体"/>
          <w:sz w:val="24"/>
        </w:rPr>
        <w:t>6</w:t>
      </w:r>
      <w:r>
        <w:rPr>
          <w:rFonts w:eastAsia="宋体"/>
          <w:sz w:val="24"/>
        </w:rPr>
        <w:t>月</w:t>
      </w:r>
      <w:r>
        <w:rPr>
          <w:rFonts w:eastAsia="宋体"/>
          <w:sz w:val="24"/>
        </w:rPr>
        <w:t>30</w:t>
      </w:r>
      <w:r>
        <w:rPr>
          <w:rFonts w:eastAsia="宋体"/>
          <w:sz w:val="24"/>
        </w:rPr>
        <w:t>日</w:t>
      </w:r>
    </w:p>
    <w:p w:rsidR="006E6030" w:rsidRDefault="006E6030">
      <w:pPr>
        <w:spacing w:line="580" w:lineRule="exact"/>
        <w:ind w:firstLineChars="300" w:firstLine="720"/>
        <w:rPr>
          <w:rFonts w:eastAsia="宋体"/>
          <w:sz w:val="24"/>
        </w:rPr>
        <w:sectPr w:rsidR="006E6030">
          <w:headerReference w:type="default" r:id="rId9"/>
          <w:pgSz w:w="11906" w:h="16838"/>
          <w:pgMar w:top="2098" w:right="1304" w:bottom="1531" w:left="1531" w:header="851" w:footer="992" w:gutter="0"/>
          <w:pgNumType w:start="1"/>
          <w:cols w:space="720"/>
          <w:docGrid w:type="lines" w:linePitch="415"/>
        </w:sectPr>
      </w:pPr>
    </w:p>
    <w:bookmarkStart w:id="0" w:name="_Toc72161434" w:displacedByCustomXml="next"/>
    <w:sdt>
      <w:sdtPr>
        <w:rPr>
          <w:rFonts w:ascii="Times New Roman" w:eastAsia="仿宋_GB2312" w:hAnsi="Times New Roman"/>
          <w:b w:val="0"/>
          <w:bCs w:val="0"/>
          <w:kern w:val="2"/>
          <w:sz w:val="30"/>
          <w:szCs w:val="24"/>
          <w:lang w:val="zh-CN"/>
        </w:rPr>
        <w:id w:val="-501126346"/>
        <w:docPartObj>
          <w:docPartGallery w:val="Table of Contents"/>
          <w:docPartUnique/>
        </w:docPartObj>
      </w:sdtPr>
      <w:sdtEndPr>
        <w:rPr>
          <w:sz w:val="40"/>
          <w:szCs w:val="36"/>
        </w:rPr>
      </w:sdtEndPr>
      <w:sdtContent>
        <w:p w:rsidR="006E6030" w:rsidRDefault="001C03C2">
          <w:pPr>
            <w:pStyle w:val="ab"/>
            <w:rPr>
              <w:rFonts w:eastAsiaTheme="minorEastAsia" w:cstheme="minorBidi"/>
              <w:b w:val="0"/>
              <w:bCs w:val="0"/>
              <w:sz w:val="21"/>
              <w:szCs w:val="22"/>
            </w:rPr>
          </w:pPr>
          <w:r>
            <w:rPr>
              <w:rFonts w:ascii="方正小标宋_GBK" w:eastAsia="方正小标宋_GBK" w:hAnsi="宋体"/>
              <w:b w:val="0"/>
              <w:bCs w:val="0"/>
              <w:kern w:val="2"/>
              <w:sz w:val="44"/>
              <w:szCs w:val="44"/>
            </w:rPr>
            <w:t>目  录</w:t>
          </w:r>
          <w:bookmarkEnd w:id="0"/>
          <w:r>
            <w:rPr>
              <w:sz w:val="24"/>
              <w:szCs w:val="24"/>
            </w:rPr>
            <w:fldChar w:fldCharType="begin"/>
          </w:r>
          <w:r>
            <w:rPr>
              <w:sz w:val="24"/>
              <w:szCs w:val="24"/>
            </w:rPr>
            <w:instrText xml:space="preserve"> TOC \o "1-3" \h \z \u </w:instrText>
          </w:r>
          <w:r>
            <w:rPr>
              <w:sz w:val="24"/>
              <w:szCs w:val="24"/>
            </w:rPr>
            <w:fldChar w:fldCharType="separate"/>
          </w:r>
        </w:p>
        <w:p w:rsidR="006E6030" w:rsidRDefault="005A304B">
          <w:pPr>
            <w:pStyle w:val="TOC1"/>
            <w:tabs>
              <w:tab w:val="right" w:leader="dot" w:pos="9061"/>
            </w:tabs>
            <w:spacing w:line="580" w:lineRule="exact"/>
            <w:rPr>
              <w:rFonts w:eastAsiaTheme="minorEastAsia" w:cstheme="minorBidi"/>
              <w:b w:val="0"/>
              <w:bCs w:val="0"/>
              <w:caps w:val="0"/>
              <w:sz w:val="21"/>
              <w:szCs w:val="22"/>
            </w:rPr>
          </w:pPr>
          <w:hyperlink w:anchor="_Toc72161435" w:history="1">
            <w:r w:rsidR="001C03C2">
              <w:rPr>
                <w:rStyle w:val="af0"/>
                <w:rFonts w:ascii="楷体" w:eastAsia="楷体" w:hAnsi="楷体" w:cs="楷体" w:hint="eastAsia"/>
                <w:sz w:val="28"/>
                <w:szCs w:val="28"/>
              </w:rPr>
              <w:t>第一部分  摘要</w:t>
            </w:r>
            <w:r w:rsidR="001C03C2">
              <w:rPr>
                <w:rFonts w:ascii="楷体" w:eastAsia="楷体" w:hAnsi="楷体" w:cs="楷体" w:hint="eastAsia"/>
                <w:sz w:val="28"/>
                <w:szCs w:val="28"/>
              </w:rPr>
              <w:tab/>
            </w:r>
            <w:r w:rsidR="001C03C2">
              <w:rPr>
                <w:rFonts w:ascii="楷体" w:eastAsia="楷体" w:hAnsi="楷体" w:cs="楷体" w:hint="eastAsia"/>
                <w:sz w:val="28"/>
                <w:szCs w:val="28"/>
              </w:rPr>
              <w:fldChar w:fldCharType="begin"/>
            </w:r>
            <w:r w:rsidR="001C03C2">
              <w:rPr>
                <w:rFonts w:ascii="楷体" w:eastAsia="楷体" w:hAnsi="楷体" w:cs="楷体" w:hint="eastAsia"/>
                <w:sz w:val="28"/>
                <w:szCs w:val="28"/>
              </w:rPr>
              <w:instrText xml:space="preserve"> PAGEREF _Toc72161435 \h </w:instrText>
            </w:r>
            <w:r w:rsidR="001C03C2">
              <w:rPr>
                <w:rFonts w:ascii="楷体" w:eastAsia="楷体" w:hAnsi="楷体" w:cs="楷体" w:hint="eastAsia"/>
                <w:sz w:val="28"/>
                <w:szCs w:val="28"/>
              </w:rPr>
            </w:r>
            <w:r w:rsidR="001C03C2">
              <w:rPr>
                <w:rFonts w:ascii="楷体" w:eastAsia="楷体" w:hAnsi="楷体" w:cs="楷体" w:hint="eastAsia"/>
                <w:sz w:val="28"/>
                <w:szCs w:val="28"/>
              </w:rPr>
              <w:fldChar w:fldCharType="separate"/>
            </w:r>
            <w:r w:rsidR="001C03C2">
              <w:rPr>
                <w:rFonts w:ascii="楷体" w:eastAsia="楷体" w:hAnsi="楷体" w:cs="楷体" w:hint="eastAsia"/>
                <w:sz w:val="28"/>
                <w:szCs w:val="28"/>
              </w:rPr>
              <w:t>3</w:t>
            </w:r>
            <w:r w:rsidR="001C03C2">
              <w:rPr>
                <w:rFonts w:ascii="楷体" w:eastAsia="楷体" w:hAnsi="楷体" w:cs="楷体" w:hint="eastAsia"/>
                <w:sz w:val="28"/>
                <w:szCs w:val="28"/>
              </w:rPr>
              <w:fldChar w:fldCharType="end"/>
            </w:r>
          </w:hyperlink>
        </w:p>
        <w:p w:rsidR="006E6030" w:rsidRDefault="005A304B">
          <w:pPr>
            <w:pStyle w:val="TOC1"/>
            <w:tabs>
              <w:tab w:val="right" w:leader="dot" w:pos="9061"/>
            </w:tabs>
            <w:spacing w:line="580" w:lineRule="exact"/>
            <w:rPr>
              <w:rFonts w:eastAsiaTheme="minorEastAsia" w:cstheme="minorBidi"/>
              <w:b w:val="0"/>
              <w:bCs w:val="0"/>
              <w:caps w:val="0"/>
              <w:sz w:val="21"/>
              <w:szCs w:val="22"/>
            </w:rPr>
          </w:pPr>
          <w:hyperlink w:anchor="_Toc72161436" w:history="1">
            <w:r w:rsidR="001C03C2">
              <w:rPr>
                <w:rFonts w:ascii="楷体" w:eastAsia="楷体" w:hAnsi="楷体" w:cs="楷体" w:hint="eastAsia"/>
                <w:sz w:val="28"/>
                <w:szCs w:val="28"/>
              </w:rPr>
              <w:t>第二部分  绩效评价报告</w:t>
            </w:r>
            <w:r w:rsidR="001C03C2">
              <w:rPr>
                <w:rFonts w:ascii="楷体" w:eastAsia="楷体" w:hAnsi="楷体" w:cs="楷体" w:hint="eastAsia"/>
                <w:sz w:val="28"/>
                <w:szCs w:val="28"/>
              </w:rPr>
              <w:tab/>
            </w:r>
            <w:r w:rsidR="001C03C2">
              <w:rPr>
                <w:rFonts w:ascii="楷体" w:eastAsia="楷体" w:hAnsi="楷体" w:cs="楷体" w:hint="eastAsia"/>
                <w:sz w:val="28"/>
                <w:szCs w:val="28"/>
              </w:rPr>
              <w:fldChar w:fldCharType="begin"/>
            </w:r>
            <w:r w:rsidR="001C03C2">
              <w:rPr>
                <w:rFonts w:ascii="楷体" w:eastAsia="楷体" w:hAnsi="楷体" w:cs="楷体" w:hint="eastAsia"/>
                <w:sz w:val="28"/>
                <w:szCs w:val="28"/>
              </w:rPr>
              <w:instrText xml:space="preserve"> PAGEREF _Toc72161436 \h </w:instrText>
            </w:r>
            <w:r w:rsidR="001C03C2">
              <w:rPr>
                <w:rFonts w:ascii="楷体" w:eastAsia="楷体" w:hAnsi="楷体" w:cs="楷体" w:hint="eastAsia"/>
                <w:sz w:val="28"/>
                <w:szCs w:val="28"/>
              </w:rPr>
            </w:r>
            <w:r w:rsidR="001C03C2">
              <w:rPr>
                <w:rFonts w:ascii="楷体" w:eastAsia="楷体" w:hAnsi="楷体" w:cs="楷体" w:hint="eastAsia"/>
                <w:sz w:val="28"/>
                <w:szCs w:val="28"/>
              </w:rPr>
              <w:fldChar w:fldCharType="separate"/>
            </w:r>
            <w:r w:rsidR="001C03C2">
              <w:rPr>
                <w:rFonts w:ascii="楷体" w:eastAsia="楷体" w:hAnsi="楷体" w:cs="楷体" w:hint="eastAsia"/>
                <w:sz w:val="28"/>
                <w:szCs w:val="28"/>
              </w:rPr>
              <w:t>5</w:t>
            </w:r>
            <w:r w:rsidR="001C03C2">
              <w:rPr>
                <w:rFonts w:ascii="楷体" w:eastAsia="楷体" w:hAnsi="楷体" w:cs="楷体" w:hint="eastAsia"/>
                <w:sz w:val="28"/>
                <w:szCs w:val="28"/>
              </w:rPr>
              <w:fldChar w:fldCharType="end"/>
            </w:r>
          </w:hyperlink>
        </w:p>
        <w:p w:rsidR="006E6030" w:rsidRDefault="005A304B">
          <w:pPr>
            <w:pStyle w:val="TOC1"/>
            <w:tabs>
              <w:tab w:val="right" w:leader="dot" w:pos="9061"/>
            </w:tabs>
            <w:spacing w:line="580" w:lineRule="exact"/>
            <w:ind w:firstLineChars="100" w:firstLine="201"/>
            <w:rPr>
              <w:rFonts w:ascii="楷体" w:eastAsia="楷体" w:hAnsi="楷体" w:cs="楷体"/>
              <w:b w:val="0"/>
              <w:bCs w:val="0"/>
              <w:caps w:val="0"/>
              <w:sz w:val="28"/>
              <w:szCs w:val="28"/>
            </w:rPr>
          </w:pPr>
          <w:hyperlink w:anchor="_Toc72161437" w:history="1">
            <w:r w:rsidR="001C03C2">
              <w:rPr>
                <w:rFonts w:ascii="楷体" w:eastAsia="楷体" w:hAnsi="楷体" w:cs="楷体" w:hint="eastAsia"/>
                <w:sz w:val="28"/>
                <w:szCs w:val="28"/>
              </w:rPr>
              <w:t>一、 基本概况</w:t>
            </w:r>
            <w:r w:rsidR="001C03C2">
              <w:rPr>
                <w:rFonts w:ascii="楷体" w:eastAsia="楷体" w:hAnsi="楷体" w:cs="楷体" w:hint="eastAsia"/>
                <w:sz w:val="28"/>
                <w:szCs w:val="28"/>
              </w:rPr>
              <w:tab/>
            </w:r>
            <w:r w:rsidR="001C03C2">
              <w:rPr>
                <w:rFonts w:ascii="楷体" w:eastAsia="楷体" w:hAnsi="楷体" w:cs="楷体" w:hint="eastAsia"/>
                <w:sz w:val="28"/>
                <w:szCs w:val="28"/>
              </w:rPr>
              <w:fldChar w:fldCharType="begin"/>
            </w:r>
            <w:r w:rsidR="001C03C2">
              <w:rPr>
                <w:rFonts w:ascii="楷体" w:eastAsia="楷体" w:hAnsi="楷体" w:cs="楷体" w:hint="eastAsia"/>
                <w:sz w:val="28"/>
                <w:szCs w:val="28"/>
              </w:rPr>
              <w:instrText xml:space="preserve"> PAGEREF _Toc72161437 \h </w:instrText>
            </w:r>
            <w:r w:rsidR="001C03C2">
              <w:rPr>
                <w:rFonts w:ascii="楷体" w:eastAsia="楷体" w:hAnsi="楷体" w:cs="楷体" w:hint="eastAsia"/>
                <w:sz w:val="28"/>
                <w:szCs w:val="28"/>
              </w:rPr>
            </w:r>
            <w:r w:rsidR="001C03C2">
              <w:rPr>
                <w:rFonts w:ascii="楷体" w:eastAsia="楷体" w:hAnsi="楷体" w:cs="楷体" w:hint="eastAsia"/>
                <w:sz w:val="28"/>
                <w:szCs w:val="28"/>
              </w:rPr>
              <w:fldChar w:fldCharType="separate"/>
            </w:r>
            <w:r w:rsidR="001C03C2">
              <w:rPr>
                <w:rFonts w:ascii="楷体" w:eastAsia="楷体" w:hAnsi="楷体" w:cs="楷体" w:hint="eastAsia"/>
                <w:sz w:val="28"/>
                <w:szCs w:val="28"/>
              </w:rPr>
              <w:t>5</w:t>
            </w:r>
            <w:r w:rsidR="001C03C2">
              <w:rPr>
                <w:rFonts w:ascii="楷体" w:eastAsia="楷体" w:hAnsi="楷体" w:cs="楷体" w:hint="eastAsia"/>
                <w:sz w:val="28"/>
                <w:szCs w:val="28"/>
              </w:rPr>
              <w:fldChar w:fldCharType="end"/>
            </w:r>
          </w:hyperlink>
        </w:p>
        <w:p w:rsidR="006E6030" w:rsidRDefault="005A304B">
          <w:pPr>
            <w:pStyle w:val="TOC2"/>
            <w:tabs>
              <w:tab w:val="right" w:leader="dot" w:pos="9061"/>
            </w:tabs>
            <w:spacing w:line="580" w:lineRule="exact"/>
            <w:rPr>
              <w:rFonts w:ascii="楷体" w:eastAsia="楷体" w:hAnsi="楷体" w:cs="楷体"/>
              <w:smallCaps w:val="0"/>
              <w:sz w:val="28"/>
              <w:szCs w:val="28"/>
            </w:rPr>
          </w:pPr>
          <w:hyperlink w:anchor="_Toc72161438" w:history="1">
            <w:r w:rsidR="001C03C2">
              <w:rPr>
                <w:rStyle w:val="af0"/>
                <w:rFonts w:ascii="楷体" w:eastAsia="楷体" w:hAnsi="楷体" w:cs="楷体" w:hint="eastAsia"/>
                <w:sz w:val="28"/>
                <w:szCs w:val="28"/>
              </w:rPr>
              <w:t>(一) 项目概况</w:t>
            </w:r>
            <w:r w:rsidR="001C03C2">
              <w:rPr>
                <w:rFonts w:ascii="楷体" w:eastAsia="楷体" w:hAnsi="楷体" w:cs="楷体" w:hint="eastAsia"/>
                <w:sz w:val="28"/>
                <w:szCs w:val="28"/>
              </w:rPr>
              <w:tab/>
            </w:r>
            <w:r w:rsidR="001C03C2">
              <w:rPr>
                <w:rFonts w:ascii="楷体" w:eastAsia="楷体" w:hAnsi="楷体" w:cs="楷体" w:hint="eastAsia"/>
                <w:sz w:val="28"/>
                <w:szCs w:val="28"/>
              </w:rPr>
              <w:fldChar w:fldCharType="begin"/>
            </w:r>
            <w:r w:rsidR="001C03C2">
              <w:rPr>
                <w:rFonts w:ascii="楷体" w:eastAsia="楷体" w:hAnsi="楷体" w:cs="楷体" w:hint="eastAsia"/>
                <w:sz w:val="28"/>
                <w:szCs w:val="28"/>
              </w:rPr>
              <w:instrText xml:space="preserve"> PAGEREF _Toc72161438 \h </w:instrText>
            </w:r>
            <w:r w:rsidR="001C03C2">
              <w:rPr>
                <w:rFonts w:ascii="楷体" w:eastAsia="楷体" w:hAnsi="楷体" w:cs="楷体" w:hint="eastAsia"/>
                <w:sz w:val="28"/>
                <w:szCs w:val="28"/>
              </w:rPr>
            </w:r>
            <w:r w:rsidR="001C03C2">
              <w:rPr>
                <w:rFonts w:ascii="楷体" w:eastAsia="楷体" w:hAnsi="楷体" w:cs="楷体" w:hint="eastAsia"/>
                <w:sz w:val="28"/>
                <w:szCs w:val="28"/>
              </w:rPr>
              <w:fldChar w:fldCharType="separate"/>
            </w:r>
            <w:r w:rsidR="001C03C2">
              <w:rPr>
                <w:rFonts w:ascii="楷体" w:eastAsia="楷体" w:hAnsi="楷体" w:cs="楷体" w:hint="eastAsia"/>
                <w:sz w:val="28"/>
                <w:szCs w:val="28"/>
              </w:rPr>
              <w:t>5</w:t>
            </w:r>
            <w:r w:rsidR="001C03C2">
              <w:rPr>
                <w:rFonts w:ascii="楷体" w:eastAsia="楷体" w:hAnsi="楷体" w:cs="楷体" w:hint="eastAsia"/>
                <w:sz w:val="28"/>
                <w:szCs w:val="28"/>
              </w:rPr>
              <w:fldChar w:fldCharType="end"/>
            </w:r>
          </w:hyperlink>
        </w:p>
        <w:p w:rsidR="006E6030" w:rsidRDefault="005A304B">
          <w:pPr>
            <w:pStyle w:val="TOC2"/>
            <w:tabs>
              <w:tab w:val="right" w:leader="dot" w:pos="9061"/>
            </w:tabs>
            <w:spacing w:line="580" w:lineRule="exact"/>
            <w:rPr>
              <w:rFonts w:ascii="楷体" w:eastAsia="楷体" w:hAnsi="楷体" w:cs="楷体"/>
              <w:smallCaps w:val="0"/>
              <w:sz w:val="28"/>
              <w:szCs w:val="28"/>
            </w:rPr>
          </w:pPr>
          <w:hyperlink w:anchor="_Toc72161439" w:history="1">
            <w:r w:rsidR="001C03C2">
              <w:rPr>
                <w:rStyle w:val="af0"/>
                <w:rFonts w:ascii="楷体" w:eastAsia="楷体" w:hAnsi="楷体" w:cs="楷体" w:hint="eastAsia"/>
                <w:sz w:val="28"/>
                <w:szCs w:val="28"/>
              </w:rPr>
              <w:t>(二) 绩效目标</w:t>
            </w:r>
            <w:r w:rsidR="001C03C2">
              <w:rPr>
                <w:rFonts w:ascii="楷体" w:eastAsia="楷体" w:hAnsi="楷体" w:cs="楷体" w:hint="eastAsia"/>
                <w:sz w:val="28"/>
                <w:szCs w:val="28"/>
              </w:rPr>
              <w:tab/>
            </w:r>
            <w:r w:rsidR="001C03C2">
              <w:rPr>
                <w:rFonts w:ascii="楷体" w:eastAsia="楷体" w:hAnsi="楷体" w:cs="楷体" w:hint="eastAsia"/>
                <w:sz w:val="28"/>
                <w:szCs w:val="28"/>
              </w:rPr>
              <w:fldChar w:fldCharType="begin"/>
            </w:r>
            <w:r w:rsidR="001C03C2">
              <w:rPr>
                <w:rFonts w:ascii="楷体" w:eastAsia="楷体" w:hAnsi="楷体" w:cs="楷体" w:hint="eastAsia"/>
                <w:sz w:val="28"/>
                <w:szCs w:val="28"/>
              </w:rPr>
              <w:instrText xml:space="preserve"> PAGEREF _Toc72161439 \h </w:instrText>
            </w:r>
            <w:r w:rsidR="001C03C2">
              <w:rPr>
                <w:rFonts w:ascii="楷体" w:eastAsia="楷体" w:hAnsi="楷体" w:cs="楷体" w:hint="eastAsia"/>
                <w:sz w:val="28"/>
                <w:szCs w:val="28"/>
              </w:rPr>
            </w:r>
            <w:r w:rsidR="001C03C2">
              <w:rPr>
                <w:rFonts w:ascii="楷体" w:eastAsia="楷体" w:hAnsi="楷体" w:cs="楷体" w:hint="eastAsia"/>
                <w:sz w:val="28"/>
                <w:szCs w:val="28"/>
              </w:rPr>
              <w:fldChar w:fldCharType="separate"/>
            </w:r>
            <w:r w:rsidR="001C03C2">
              <w:rPr>
                <w:rFonts w:ascii="楷体" w:eastAsia="楷体" w:hAnsi="楷体" w:cs="楷体" w:hint="eastAsia"/>
                <w:sz w:val="28"/>
                <w:szCs w:val="28"/>
              </w:rPr>
              <w:t>12</w:t>
            </w:r>
            <w:r w:rsidR="001C03C2">
              <w:rPr>
                <w:rFonts w:ascii="楷体" w:eastAsia="楷体" w:hAnsi="楷体" w:cs="楷体" w:hint="eastAsia"/>
                <w:sz w:val="28"/>
                <w:szCs w:val="28"/>
              </w:rPr>
              <w:fldChar w:fldCharType="end"/>
            </w:r>
          </w:hyperlink>
        </w:p>
        <w:p w:rsidR="006E6030" w:rsidRDefault="005A304B">
          <w:pPr>
            <w:pStyle w:val="TOC1"/>
            <w:tabs>
              <w:tab w:val="right" w:leader="dot" w:pos="9061"/>
            </w:tabs>
            <w:spacing w:line="580" w:lineRule="exact"/>
            <w:ind w:firstLineChars="100" w:firstLine="201"/>
            <w:rPr>
              <w:rFonts w:ascii="楷体" w:eastAsia="楷体" w:hAnsi="楷体" w:cs="楷体"/>
              <w:b w:val="0"/>
              <w:bCs w:val="0"/>
              <w:caps w:val="0"/>
              <w:sz w:val="28"/>
              <w:szCs w:val="28"/>
            </w:rPr>
          </w:pPr>
          <w:hyperlink w:anchor="_Toc72161440" w:history="1">
            <w:r w:rsidR="001C03C2">
              <w:rPr>
                <w:rStyle w:val="af0"/>
                <w:rFonts w:ascii="楷体" w:eastAsia="楷体" w:hAnsi="楷体" w:cs="楷体" w:hint="eastAsia"/>
                <w:sz w:val="28"/>
                <w:szCs w:val="28"/>
              </w:rPr>
              <w:t>二、 绩效评价工作开展情况</w:t>
            </w:r>
            <w:r w:rsidR="001C03C2">
              <w:rPr>
                <w:rFonts w:ascii="楷体" w:eastAsia="楷体" w:hAnsi="楷体" w:cs="楷体" w:hint="eastAsia"/>
                <w:sz w:val="28"/>
                <w:szCs w:val="28"/>
              </w:rPr>
              <w:tab/>
            </w:r>
            <w:r w:rsidR="001C03C2">
              <w:rPr>
                <w:rFonts w:ascii="楷体" w:eastAsia="楷体" w:hAnsi="楷体" w:cs="楷体" w:hint="eastAsia"/>
                <w:sz w:val="28"/>
                <w:szCs w:val="28"/>
              </w:rPr>
              <w:fldChar w:fldCharType="begin"/>
            </w:r>
            <w:r w:rsidR="001C03C2">
              <w:rPr>
                <w:rFonts w:ascii="楷体" w:eastAsia="楷体" w:hAnsi="楷体" w:cs="楷体" w:hint="eastAsia"/>
                <w:sz w:val="28"/>
                <w:szCs w:val="28"/>
              </w:rPr>
              <w:instrText xml:space="preserve"> PAGEREF _Toc72161440 \h </w:instrText>
            </w:r>
            <w:r w:rsidR="001C03C2">
              <w:rPr>
                <w:rFonts w:ascii="楷体" w:eastAsia="楷体" w:hAnsi="楷体" w:cs="楷体" w:hint="eastAsia"/>
                <w:sz w:val="28"/>
                <w:szCs w:val="28"/>
              </w:rPr>
            </w:r>
            <w:r w:rsidR="001C03C2">
              <w:rPr>
                <w:rFonts w:ascii="楷体" w:eastAsia="楷体" w:hAnsi="楷体" w:cs="楷体" w:hint="eastAsia"/>
                <w:sz w:val="28"/>
                <w:szCs w:val="28"/>
              </w:rPr>
              <w:fldChar w:fldCharType="separate"/>
            </w:r>
            <w:r w:rsidR="001C03C2">
              <w:rPr>
                <w:rFonts w:ascii="楷体" w:eastAsia="楷体" w:hAnsi="楷体" w:cs="楷体" w:hint="eastAsia"/>
                <w:sz w:val="28"/>
                <w:szCs w:val="28"/>
              </w:rPr>
              <w:t>12</w:t>
            </w:r>
            <w:r w:rsidR="001C03C2">
              <w:rPr>
                <w:rFonts w:ascii="楷体" w:eastAsia="楷体" w:hAnsi="楷体" w:cs="楷体" w:hint="eastAsia"/>
                <w:sz w:val="28"/>
                <w:szCs w:val="28"/>
              </w:rPr>
              <w:fldChar w:fldCharType="end"/>
            </w:r>
          </w:hyperlink>
        </w:p>
        <w:p w:rsidR="006E6030" w:rsidRDefault="005A304B">
          <w:pPr>
            <w:pStyle w:val="TOC2"/>
            <w:tabs>
              <w:tab w:val="right" w:leader="dot" w:pos="9061"/>
            </w:tabs>
            <w:spacing w:line="580" w:lineRule="exact"/>
            <w:rPr>
              <w:rFonts w:ascii="楷体" w:eastAsia="楷体" w:hAnsi="楷体" w:cs="楷体"/>
              <w:smallCaps w:val="0"/>
              <w:sz w:val="28"/>
              <w:szCs w:val="28"/>
            </w:rPr>
          </w:pPr>
          <w:hyperlink w:anchor="_Toc72161441" w:history="1">
            <w:r w:rsidR="001C03C2">
              <w:rPr>
                <w:rStyle w:val="af0"/>
                <w:rFonts w:ascii="楷体" w:eastAsia="楷体" w:hAnsi="楷体" w:cs="楷体" w:hint="eastAsia"/>
                <w:sz w:val="28"/>
                <w:szCs w:val="28"/>
              </w:rPr>
              <w:t>(一) 绩效评价目的、对象和范围</w:t>
            </w:r>
            <w:r w:rsidR="001C03C2">
              <w:rPr>
                <w:rFonts w:ascii="楷体" w:eastAsia="楷体" w:hAnsi="楷体" w:cs="楷体" w:hint="eastAsia"/>
                <w:sz w:val="28"/>
                <w:szCs w:val="28"/>
              </w:rPr>
              <w:tab/>
            </w:r>
            <w:r w:rsidR="001C03C2">
              <w:rPr>
                <w:rFonts w:ascii="楷体" w:eastAsia="楷体" w:hAnsi="楷体" w:cs="楷体" w:hint="eastAsia"/>
                <w:sz w:val="28"/>
                <w:szCs w:val="28"/>
              </w:rPr>
              <w:fldChar w:fldCharType="begin"/>
            </w:r>
            <w:r w:rsidR="001C03C2">
              <w:rPr>
                <w:rFonts w:ascii="楷体" w:eastAsia="楷体" w:hAnsi="楷体" w:cs="楷体" w:hint="eastAsia"/>
                <w:sz w:val="28"/>
                <w:szCs w:val="28"/>
              </w:rPr>
              <w:instrText xml:space="preserve"> PAGEREF _Toc72161441 \h </w:instrText>
            </w:r>
            <w:r w:rsidR="001C03C2">
              <w:rPr>
                <w:rFonts w:ascii="楷体" w:eastAsia="楷体" w:hAnsi="楷体" w:cs="楷体" w:hint="eastAsia"/>
                <w:sz w:val="28"/>
                <w:szCs w:val="28"/>
              </w:rPr>
            </w:r>
            <w:r w:rsidR="001C03C2">
              <w:rPr>
                <w:rFonts w:ascii="楷体" w:eastAsia="楷体" w:hAnsi="楷体" w:cs="楷体" w:hint="eastAsia"/>
                <w:sz w:val="28"/>
                <w:szCs w:val="28"/>
              </w:rPr>
              <w:fldChar w:fldCharType="separate"/>
            </w:r>
            <w:r w:rsidR="001C03C2">
              <w:rPr>
                <w:rFonts w:ascii="楷体" w:eastAsia="楷体" w:hAnsi="楷体" w:cs="楷体" w:hint="eastAsia"/>
                <w:sz w:val="28"/>
                <w:szCs w:val="28"/>
              </w:rPr>
              <w:t>12</w:t>
            </w:r>
            <w:r w:rsidR="001C03C2">
              <w:rPr>
                <w:rFonts w:ascii="楷体" w:eastAsia="楷体" w:hAnsi="楷体" w:cs="楷体" w:hint="eastAsia"/>
                <w:sz w:val="28"/>
                <w:szCs w:val="28"/>
              </w:rPr>
              <w:fldChar w:fldCharType="end"/>
            </w:r>
          </w:hyperlink>
        </w:p>
        <w:p w:rsidR="006E6030" w:rsidRDefault="005A304B">
          <w:pPr>
            <w:pStyle w:val="TOC2"/>
            <w:tabs>
              <w:tab w:val="right" w:leader="dot" w:pos="9061"/>
            </w:tabs>
            <w:spacing w:line="580" w:lineRule="exact"/>
            <w:rPr>
              <w:rFonts w:ascii="楷体" w:eastAsia="楷体" w:hAnsi="楷体" w:cs="楷体"/>
              <w:smallCaps w:val="0"/>
              <w:sz w:val="28"/>
              <w:szCs w:val="28"/>
            </w:rPr>
          </w:pPr>
          <w:hyperlink w:anchor="_Toc72161442" w:history="1">
            <w:r w:rsidR="001C03C2">
              <w:rPr>
                <w:rStyle w:val="af0"/>
                <w:rFonts w:ascii="楷体" w:eastAsia="楷体" w:hAnsi="楷体" w:cs="楷体" w:hint="eastAsia"/>
                <w:sz w:val="28"/>
                <w:szCs w:val="28"/>
              </w:rPr>
              <w:t>(二) 绩效评价原则、指标体系、依据、方法及标准</w:t>
            </w:r>
            <w:r w:rsidR="001C03C2">
              <w:rPr>
                <w:rFonts w:ascii="楷体" w:eastAsia="楷体" w:hAnsi="楷体" w:cs="楷体" w:hint="eastAsia"/>
                <w:sz w:val="28"/>
                <w:szCs w:val="28"/>
              </w:rPr>
              <w:tab/>
            </w:r>
            <w:r w:rsidR="001C03C2">
              <w:rPr>
                <w:rFonts w:ascii="楷体" w:eastAsia="楷体" w:hAnsi="楷体" w:cs="楷体" w:hint="eastAsia"/>
                <w:sz w:val="28"/>
                <w:szCs w:val="28"/>
              </w:rPr>
              <w:fldChar w:fldCharType="begin"/>
            </w:r>
            <w:r w:rsidR="001C03C2">
              <w:rPr>
                <w:rFonts w:ascii="楷体" w:eastAsia="楷体" w:hAnsi="楷体" w:cs="楷体" w:hint="eastAsia"/>
                <w:sz w:val="28"/>
                <w:szCs w:val="28"/>
              </w:rPr>
              <w:instrText xml:space="preserve"> PAGEREF _Toc72161442 \h </w:instrText>
            </w:r>
            <w:r w:rsidR="001C03C2">
              <w:rPr>
                <w:rFonts w:ascii="楷体" w:eastAsia="楷体" w:hAnsi="楷体" w:cs="楷体" w:hint="eastAsia"/>
                <w:sz w:val="28"/>
                <w:szCs w:val="28"/>
              </w:rPr>
            </w:r>
            <w:r w:rsidR="001C03C2">
              <w:rPr>
                <w:rFonts w:ascii="楷体" w:eastAsia="楷体" w:hAnsi="楷体" w:cs="楷体" w:hint="eastAsia"/>
                <w:sz w:val="28"/>
                <w:szCs w:val="28"/>
              </w:rPr>
              <w:fldChar w:fldCharType="separate"/>
            </w:r>
            <w:r w:rsidR="001C03C2">
              <w:rPr>
                <w:rFonts w:ascii="楷体" w:eastAsia="楷体" w:hAnsi="楷体" w:cs="楷体" w:hint="eastAsia"/>
                <w:sz w:val="28"/>
                <w:szCs w:val="28"/>
              </w:rPr>
              <w:t>13</w:t>
            </w:r>
            <w:r w:rsidR="001C03C2">
              <w:rPr>
                <w:rFonts w:ascii="楷体" w:eastAsia="楷体" w:hAnsi="楷体" w:cs="楷体" w:hint="eastAsia"/>
                <w:sz w:val="28"/>
                <w:szCs w:val="28"/>
              </w:rPr>
              <w:fldChar w:fldCharType="end"/>
            </w:r>
          </w:hyperlink>
        </w:p>
        <w:p w:rsidR="006E6030" w:rsidRDefault="005A304B">
          <w:pPr>
            <w:pStyle w:val="TOC2"/>
            <w:tabs>
              <w:tab w:val="right" w:leader="dot" w:pos="9061"/>
            </w:tabs>
            <w:spacing w:line="580" w:lineRule="exact"/>
            <w:rPr>
              <w:rFonts w:ascii="楷体" w:eastAsia="楷体" w:hAnsi="楷体" w:cs="楷体"/>
              <w:smallCaps w:val="0"/>
              <w:sz w:val="28"/>
              <w:szCs w:val="28"/>
            </w:rPr>
          </w:pPr>
          <w:hyperlink w:anchor="_Toc72161443" w:history="1">
            <w:r w:rsidR="001C03C2">
              <w:rPr>
                <w:rStyle w:val="af0"/>
                <w:rFonts w:ascii="楷体" w:eastAsia="楷体" w:hAnsi="楷体" w:cs="楷体" w:hint="eastAsia"/>
                <w:sz w:val="28"/>
                <w:szCs w:val="28"/>
              </w:rPr>
              <w:t>(三) 绩效评价工作过程</w:t>
            </w:r>
            <w:r w:rsidR="001C03C2">
              <w:rPr>
                <w:rFonts w:ascii="楷体" w:eastAsia="楷体" w:hAnsi="楷体" w:cs="楷体" w:hint="eastAsia"/>
                <w:sz w:val="28"/>
                <w:szCs w:val="28"/>
              </w:rPr>
              <w:tab/>
            </w:r>
            <w:r w:rsidR="001C03C2">
              <w:rPr>
                <w:rFonts w:ascii="楷体" w:eastAsia="楷体" w:hAnsi="楷体" w:cs="楷体" w:hint="eastAsia"/>
                <w:sz w:val="28"/>
                <w:szCs w:val="28"/>
              </w:rPr>
              <w:fldChar w:fldCharType="begin"/>
            </w:r>
            <w:r w:rsidR="001C03C2">
              <w:rPr>
                <w:rFonts w:ascii="楷体" w:eastAsia="楷体" w:hAnsi="楷体" w:cs="楷体" w:hint="eastAsia"/>
                <w:sz w:val="28"/>
                <w:szCs w:val="28"/>
              </w:rPr>
              <w:instrText xml:space="preserve"> PAGEREF _Toc72161443 \h </w:instrText>
            </w:r>
            <w:r w:rsidR="001C03C2">
              <w:rPr>
                <w:rFonts w:ascii="楷体" w:eastAsia="楷体" w:hAnsi="楷体" w:cs="楷体" w:hint="eastAsia"/>
                <w:sz w:val="28"/>
                <w:szCs w:val="28"/>
              </w:rPr>
            </w:r>
            <w:r w:rsidR="001C03C2">
              <w:rPr>
                <w:rFonts w:ascii="楷体" w:eastAsia="楷体" w:hAnsi="楷体" w:cs="楷体" w:hint="eastAsia"/>
                <w:sz w:val="28"/>
                <w:szCs w:val="28"/>
              </w:rPr>
              <w:fldChar w:fldCharType="separate"/>
            </w:r>
            <w:r w:rsidR="001C03C2">
              <w:rPr>
                <w:rFonts w:ascii="楷体" w:eastAsia="楷体" w:hAnsi="楷体" w:cs="楷体" w:hint="eastAsia"/>
                <w:sz w:val="28"/>
                <w:szCs w:val="28"/>
              </w:rPr>
              <w:t>15</w:t>
            </w:r>
            <w:r w:rsidR="001C03C2">
              <w:rPr>
                <w:rFonts w:ascii="楷体" w:eastAsia="楷体" w:hAnsi="楷体" w:cs="楷体" w:hint="eastAsia"/>
                <w:sz w:val="28"/>
                <w:szCs w:val="28"/>
              </w:rPr>
              <w:fldChar w:fldCharType="end"/>
            </w:r>
          </w:hyperlink>
        </w:p>
        <w:p w:rsidR="006E6030" w:rsidRDefault="005A304B">
          <w:pPr>
            <w:pStyle w:val="TOC1"/>
            <w:tabs>
              <w:tab w:val="right" w:leader="dot" w:pos="9061"/>
            </w:tabs>
            <w:spacing w:line="580" w:lineRule="exact"/>
            <w:ind w:firstLineChars="100" w:firstLine="201"/>
            <w:rPr>
              <w:rFonts w:ascii="楷体" w:eastAsia="楷体" w:hAnsi="楷体" w:cs="楷体"/>
              <w:b w:val="0"/>
              <w:bCs w:val="0"/>
              <w:caps w:val="0"/>
              <w:sz w:val="28"/>
              <w:szCs w:val="28"/>
            </w:rPr>
          </w:pPr>
          <w:hyperlink w:anchor="_Toc72161444" w:history="1">
            <w:r w:rsidR="001C03C2">
              <w:rPr>
                <w:rStyle w:val="af0"/>
                <w:rFonts w:ascii="楷体" w:eastAsia="楷体" w:hAnsi="楷体" w:cs="楷体" w:hint="eastAsia"/>
                <w:sz w:val="28"/>
                <w:szCs w:val="28"/>
              </w:rPr>
              <w:t>三、 综合评价情况及评价结论</w:t>
            </w:r>
            <w:r w:rsidR="001C03C2">
              <w:rPr>
                <w:rFonts w:ascii="楷体" w:eastAsia="楷体" w:hAnsi="楷体" w:cs="楷体" w:hint="eastAsia"/>
                <w:sz w:val="28"/>
                <w:szCs w:val="28"/>
              </w:rPr>
              <w:tab/>
            </w:r>
            <w:r w:rsidR="001C03C2">
              <w:rPr>
                <w:rFonts w:ascii="楷体" w:eastAsia="楷体" w:hAnsi="楷体" w:cs="楷体" w:hint="eastAsia"/>
                <w:sz w:val="28"/>
                <w:szCs w:val="28"/>
              </w:rPr>
              <w:fldChar w:fldCharType="begin"/>
            </w:r>
            <w:r w:rsidR="001C03C2">
              <w:rPr>
                <w:rFonts w:ascii="楷体" w:eastAsia="楷体" w:hAnsi="楷体" w:cs="楷体" w:hint="eastAsia"/>
                <w:sz w:val="28"/>
                <w:szCs w:val="28"/>
              </w:rPr>
              <w:instrText xml:space="preserve"> PAGEREF _Toc72161444 \h </w:instrText>
            </w:r>
            <w:r w:rsidR="001C03C2">
              <w:rPr>
                <w:rFonts w:ascii="楷体" w:eastAsia="楷体" w:hAnsi="楷体" w:cs="楷体" w:hint="eastAsia"/>
                <w:sz w:val="28"/>
                <w:szCs w:val="28"/>
              </w:rPr>
            </w:r>
            <w:r w:rsidR="001C03C2">
              <w:rPr>
                <w:rFonts w:ascii="楷体" w:eastAsia="楷体" w:hAnsi="楷体" w:cs="楷体" w:hint="eastAsia"/>
                <w:sz w:val="28"/>
                <w:szCs w:val="28"/>
              </w:rPr>
              <w:fldChar w:fldCharType="separate"/>
            </w:r>
            <w:r w:rsidR="001C03C2">
              <w:rPr>
                <w:rFonts w:ascii="楷体" w:eastAsia="楷体" w:hAnsi="楷体" w:cs="楷体" w:hint="eastAsia"/>
                <w:sz w:val="28"/>
                <w:szCs w:val="28"/>
              </w:rPr>
              <w:t>16</w:t>
            </w:r>
            <w:r w:rsidR="001C03C2">
              <w:rPr>
                <w:rFonts w:ascii="楷体" w:eastAsia="楷体" w:hAnsi="楷体" w:cs="楷体" w:hint="eastAsia"/>
                <w:sz w:val="28"/>
                <w:szCs w:val="28"/>
              </w:rPr>
              <w:fldChar w:fldCharType="end"/>
            </w:r>
          </w:hyperlink>
        </w:p>
        <w:p w:rsidR="006E6030" w:rsidRDefault="005A304B">
          <w:pPr>
            <w:pStyle w:val="TOC1"/>
            <w:tabs>
              <w:tab w:val="right" w:leader="dot" w:pos="9061"/>
            </w:tabs>
            <w:spacing w:line="580" w:lineRule="exact"/>
            <w:ind w:firstLineChars="100" w:firstLine="201"/>
            <w:rPr>
              <w:rFonts w:ascii="楷体" w:eastAsia="楷体" w:hAnsi="楷体" w:cs="楷体"/>
              <w:b w:val="0"/>
              <w:bCs w:val="0"/>
              <w:caps w:val="0"/>
              <w:sz w:val="28"/>
              <w:szCs w:val="28"/>
            </w:rPr>
          </w:pPr>
          <w:hyperlink w:anchor="_Toc72161445" w:history="1">
            <w:r w:rsidR="001C03C2">
              <w:rPr>
                <w:rStyle w:val="af0"/>
                <w:rFonts w:ascii="楷体" w:eastAsia="楷体" w:hAnsi="楷体" w:cs="楷体" w:hint="eastAsia"/>
                <w:sz w:val="28"/>
                <w:szCs w:val="28"/>
              </w:rPr>
              <w:t>四、 绩效评价指标分析</w:t>
            </w:r>
            <w:r w:rsidR="001C03C2">
              <w:rPr>
                <w:rFonts w:ascii="楷体" w:eastAsia="楷体" w:hAnsi="楷体" w:cs="楷体" w:hint="eastAsia"/>
                <w:sz w:val="28"/>
                <w:szCs w:val="28"/>
              </w:rPr>
              <w:tab/>
            </w:r>
            <w:r w:rsidR="001C03C2">
              <w:rPr>
                <w:rFonts w:ascii="楷体" w:eastAsia="楷体" w:hAnsi="楷体" w:cs="楷体" w:hint="eastAsia"/>
                <w:sz w:val="28"/>
                <w:szCs w:val="28"/>
              </w:rPr>
              <w:fldChar w:fldCharType="begin"/>
            </w:r>
            <w:r w:rsidR="001C03C2">
              <w:rPr>
                <w:rFonts w:ascii="楷体" w:eastAsia="楷体" w:hAnsi="楷体" w:cs="楷体" w:hint="eastAsia"/>
                <w:sz w:val="28"/>
                <w:szCs w:val="28"/>
              </w:rPr>
              <w:instrText xml:space="preserve"> PAGEREF _Toc72161445 \h </w:instrText>
            </w:r>
            <w:r w:rsidR="001C03C2">
              <w:rPr>
                <w:rFonts w:ascii="楷体" w:eastAsia="楷体" w:hAnsi="楷体" w:cs="楷体" w:hint="eastAsia"/>
                <w:sz w:val="28"/>
                <w:szCs w:val="28"/>
              </w:rPr>
            </w:r>
            <w:r w:rsidR="001C03C2">
              <w:rPr>
                <w:rFonts w:ascii="楷体" w:eastAsia="楷体" w:hAnsi="楷体" w:cs="楷体" w:hint="eastAsia"/>
                <w:sz w:val="28"/>
                <w:szCs w:val="28"/>
              </w:rPr>
              <w:fldChar w:fldCharType="separate"/>
            </w:r>
            <w:r w:rsidR="001C03C2">
              <w:rPr>
                <w:rFonts w:ascii="楷体" w:eastAsia="楷体" w:hAnsi="楷体" w:cs="楷体" w:hint="eastAsia"/>
                <w:sz w:val="28"/>
                <w:szCs w:val="28"/>
              </w:rPr>
              <w:t>17</w:t>
            </w:r>
            <w:r w:rsidR="001C03C2">
              <w:rPr>
                <w:rFonts w:ascii="楷体" w:eastAsia="楷体" w:hAnsi="楷体" w:cs="楷体" w:hint="eastAsia"/>
                <w:sz w:val="28"/>
                <w:szCs w:val="28"/>
              </w:rPr>
              <w:fldChar w:fldCharType="end"/>
            </w:r>
          </w:hyperlink>
        </w:p>
        <w:p w:rsidR="006E6030" w:rsidRDefault="005A304B">
          <w:pPr>
            <w:pStyle w:val="TOC2"/>
            <w:tabs>
              <w:tab w:val="right" w:leader="dot" w:pos="9061"/>
            </w:tabs>
            <w:spacing w:line="580" w:lineRule="exact"/>
            <w:rPr>
              <w:rFonts w:ascii="楷体" w:eastAsia="楷体" w:hAnsi="楷体" w:cs="楷体"/>
              <w:smallCaps w:val="0"/>
              <w:sz w:val="28"/>
              <w:szCs w:val="28"/>
            </w:rPr>
          </w:pPr>
          <w:hyperlink w:anchor="_Toc72161446" w:history="1">
            <w:r w:rsidR="001C03C2">
              <w:rPr>
                <w:rStyle w:val="af0"/>
                <w:rFonts w:ascii="楷体" w:eastAsia="楷体" w:hAnsi="楷体" w:cs="楷体" w:hint="eastAsia"/>
                <w:sz w:val="28"/>
                <w:szCs w:val="28"/>
              </w:rPr>
              <w:t>(一) 决策（13分）</w:t>
            </w:r>
            <w:r w:rsidR="001C03C2">
              <w:rPr>
                <w:rFonts w:ascii="楷体" w:eastAsia="楷体" w:hAnsi="楷体" w:cs="楷体" w:hint="eastAsia"/>
                <w:sz w:val="28"/>
                <w:szCs w:val="28"/>
              </w:rPr>
              <w:tab/>
            </w:r>
            <w:r w:rsidR="001C03C2">
              <w:rPr>
                <w:rFonts w:ascii="楷体" w:eastAsia="楷体" w:hAnsi="楷体" w:cs="楷体" w:hint="eastAsia"/>
                <w:sz w:val="28"/>
                <w:szCs w:val="28"/>
              </w:rPr>
              <w:fldChar w:fldCharType="begin"/>
            </w:r>
            <w:r w:rsidR="001C03C2">
              <w:rPr>
                <w:rFonts w:ascii="楷体" w:eastAsia="楷体" w:hAnsi="楷体" w:cs="楷体" w:hint="eastAsia"/>
                <w:sz w:val="28"/>
                <w:szCs w:val="28"/>
              </w:rPr>
              <w:instrText xml:space="preserve"> PAGEREF _Toc72161446 \h </w:instrText>
            </w:r>
            <w:r w:rsidR="001C03C2">
              <w:rPr>
                <w:rFonts w:ascii="楷体" w:eastAsia="楷体" w:hAnsi="楷体" w:cs="楷体" w:hint="eastAsia"/>
                <w:sz w:val="28"/>
                <w:szCs w:val="28"/>
              </w:rPr>
            </w:r>
            <w:r w:rsidR="001C03C2">
              <w:rPr>
                <w:rFonts w:ascii="楷体" w:eastAsia="楷体" w:hAnsi="楷体" w:cs="楷体" w:hint="eastAsia"/>
                <w:sz w:val="28"/>
                <w:szCs w:val="28"/>
              </w:rPr>
              <w:fldChar w:fldCharType="separate"/>
            </w:r>
            <w:r w:rsidR="001C03C2">
              <w:rPr>
                <w:rFonts w:ascii="楷体" w:eastAsia="楷体" w:hAnsi="楷体" w:cs="楷体" w:hint="eastAsia"/>
                <w:sz w:val="28"/>
                <w:szCs w:val="28"/>
              </w:rPr>
              <w:t>17</w:t>
            </w:r>
            <w:r w:rsidR="001C03C2">
              <w:rPr>
                <w:rFonts w:ascii="楷体" w:eastAsia="楷体" w:hAnsi="楷体" w:cs="楷体" w:hint="eastAsia"/>
                <w:sz w:val="28"/>
                <w:szCs w:val="28"/>
              </w:rPr>
              <w:fldChar w:fldCharType="end"/>
            </w:r>
          </w:hyperlink>
        </w:p>
        <w:p w:rsidR="006E6030" w:rsidRDefault="005A304B">
          <w:pPr>
            <w:pStyle w:val="TOC2"/>
            <w:tabs>
              <w:tab w:val="right" w:leader="dot" w:pos="9061"/>
            </w:tabs>
            <w:spacing w:line="580" w:lineRule="exact"/>
            <w:rPr>
              <w:rFonts w:ascii="楷体" w:eastAsia="楷体" w:hAnsi="楷体" w:cs="楷体"/>
              <w:smallCaps w:val="0"/>
              <w:sz w:val="28"/>
              <w:szCs w:val="28"/>
            </w:rPr>
          </w:pPr>
          <w:hyperlink w:anchor="_Toc72161447" w:history="1">
            <w:r w:rsidR="001C03C2">
              <w:rPr>
                <w:rStyle w:val="af0"/>
                <w:rFonts w:ascii="楷体" w:eastAsia="楷体" w:hAnsi="楷体" w:cs="楷体" w:hint="eastAsia"/>
                <w:sz w:val="28"/>
                <w:szCs w:val="28"/>
              </w:rPr>
              <w:t>(二) 过程（27分）</w:t>
            </w:r>
            <w:r w:rsidR="001C03C2">
              <w:rPr>
                <w:rFonts w:ascii="楷体" w:eastAsia="楷体" w:hAnsi="楷体" w:cs="楷体" w:hint="eastAsia"/>
                <w:sz w:val="28"/>
                <w:szCs w:val="28"/>
              </w:rPr>
              <w:tab/>
            </w:r>
            <w:r w:rsidR="001C03C2">
              <w:rPr>
                <w:rFonts w:ascii="楷体" w:eastAsia="楷体" w:hAnsi="楷体" w:cs="楷体" w:hint="eastAsia"/>
                <w:sz w:val="28"/>
                <w:szCs w:val="28"/>
              </w:rPr>
              <w:fldChar w:fldCharType="begin"/>
            </w:r>
            <w:r w:rsidR="001C03C2">
              <w:rPr>
                <w:rFonts w:ascii="楷体" w:eastAsia="楷体" w:hAnsi="楷体" w:cs="楷体" w:hint="eastAsia"/>
                <w:sz w:val="28"/>
                <w:szCs w:val="28"/>
              </w:rPr>
              <w:instrText xml:space="preserve"> PAGEREF _Toc72161447 \h </w:instrText>
            </w:r>
            <w:r w:rsidR="001C03C2">
              <w:rPr>
                <w:rFonts w:ascii="楷体" w:eastAsia="楷体" w:hAnsi="楷体" w:cs="楷体" w:hint="eastAsia"/>
                <w:sz w:val="28"/>
                <w:szCs w:val="28"/>
              </w:rPr>
            </w:r>
            <w:r w:rsidR="001C03C2">
              <w:rPr>
                <w:rFonts w:ascii="楷体" w:eastAsia="楷体" w:hAnsi="楷体" w:cs="楷体" w:hint="eastAsia"/>
                <w:sz w:val="28"/>
                <w:szCs w:val="28"/>
              </w:rPr>
              <w:fldChar w:fldCharType="separate"/>
            </w:r>
            <w:r w:rsidR="001C03C2">
              <w:rPr>
                <w:rFonts w:ascii="楷体" w:eastAsia="楷体" w:hAnsi="楷体" w:cs="楷体" w:hint="eastAsia"/>
                <w:sz w:val="28"/>
                <w:szCs w:val="28"/>
              </w:rPr>
              <w:t>19</w:t>
            </w:r>
            <w:r w:rsidR="001C03C2">
              <w:rPr>
                <w:rFonts w:ascii="楷体" w:eastAsia="楷体" w:hAnsi="楷体" w:cs="楷体" w:hint="eastAsia"/>
                <w:sz w:val="28"/>
                <w:szCs w:val="28"/>
              </w:rPr>
              <w:fldChar w:fldCharType="end"/>
            </w:r>
          </w:hyperlink>
        </w:p>
        <w:p w:rsidR="006E6030" w:rsidRDefault="005A304B">
          <w:pPr>
            <w:pStyle w:val="TOC2"/>
            <w:tabs>
              <w:tab w:val="right" w:leader="dot" w:pos="9061"/>
            </w:tabs>
            <w:spacing w:line="580" w:lineRule="exact"/>
            <w:rPr>
              <w:rFonts w:ascii="楷体" w:eastAsia="楷体" w:hAnsi="楷体" w:cs="楷体"/>
              <w:smallCaps w:val="0"/>
              <w:sz w:val="28"/>
              <w:szCs w:val="28"/>
            </w:rPr>
          </w:pPr>
          <w:hyperlink w:anchor="_Toc72161448" w:history="1">
            <w:r w:rsidR="001C03C2">
              <w:rPr>
                <w:rStyle w:val="af0"/>
                <w:rFonts w:ascii="楷体" w:eastAsia="楷体" w:hAnsi="楷体" w:cs="楷体" w:hint="eastAsia"/>
                <w:sz w:val="28"/>
                <w:szCs w:val="28"/>
              </w:rPr>
              <w:t>(三) 产出（28分）</w:t>
            </w:r>
            <w:r w:rsidR="001C03C2">
              <w:rPr>
                <w:rFonts w:ascii="楷体" w:eastAsia="楷体" w:hAnsi="楷体" w:cs="楷体" w:hint="eastAsia"/>
                <w:sz w:val="28"/>
                <w:szCs w:val="28"/>
              </w:rPr>
              <w:tab/>
            </w:r>
            <w:r w:rsidR="001C03C2">
              <w:rPr>
                <w:rFonts w:ascii="楷体" w:eastAsia="楷体" w:hAnsi="楷体" w:cs="楷体" w:hint="eastAsia"/>
                <w:sz w:val="28"/>
                <w:szCs w:val="28"/>
              </w:rPr>
              <w:fldChar w:fldCharType="begin"/>
            </w:r>
            <w:r w:rsidR="001C03C2">
              <w:rPr>
                <w:rFonts w:ascii="楷体" w:eastAsia="楷体" w:hAnsi="楷体" w:cs="楷体" w:hint="eastAsia"/>
                <w:sz w:val="28"/>
                <w:szCs w:val="28"/>
              </w:rPr>
              <w:instrText xml:space="preserve"> PAGEREF _Toc72161448 \h </w:instrText>
            </w:r>
            <w:r w:rsidR="001C03C2">
              <w:rPr>
                <w:rFonts w:ascii="楷体" w:eastAsia="楷体" w:hAnsi="楷体" w:cs="楷体" w:hint="eastAsia"/>
                <w:sz w:val="28"/>
                <w:szCs w:val="28"/>
              </w:rPr>
            </w:r>
            <w:r w:rsidR="001C03C2">
              <w:rPr>
                <w:rFonts w:ascii="楷体" w:eastAsia="楷体" w:hAnsi="楷体" w:cs="楷体" w:hint="eastAsia"/>
                <w:sz w:val="28"/>
                <w:szCs w:val="28"/>
              </w:rPr>
              <w:fldChar w:fldCharType="separate"/>
            </w:r>
            <w:r w:rsidR="001C03C2">
              <w:rPr>
                <w:rFonts w:ascii="楷体" w:eastAsia="楷体" w:hAnsi="楷体" w:cs="楷体" w:hint="eastAsia"/>
                <w:sz w:val="28"/>
                <w:szCs w:val="28"/>
              </w:rPr>
              <w:t>20</w:t>
            </w:r>
            <w:r w:rsidR="001C03C2">
              <w:rPr>
                <w:rFonts w:ascii="楷体" w:eastAsia="楷体" w:hAnsi="楷体" w:cs="楷体" w:hint="eastAsia"/>
                <w:sz w:val="28"/>
                <w:szCs w:val="28"/>
              </w:rPr>
              <w:fldChar w:fldCharType="end"/>
            </w:r>
          </w:hyperlink>
        </w:p>
        <w:p w:rsidR="006E6030" w:rsidRDefault="005A304B">
          <w:pPr>
            <w:pStyle w:val="TOC2"/>
            <w:tabs>
              <w:tab w:val="right" w:leader="dot" w:pos="9061"/>
            </w:tabs>
            <w:spacing w:line="580" w:lineRule="exact"/>
            <w:rPr>
              <w:rFonts w:ascii="楷体" w:eastAsia="楷体" w:hAnsi="楷体" w:cs="楷体"/>
              <w:smallCaps w:val="0"/>
              <w:sz w:val="28"/>
              <w:szCs w:val="28"/>
            </w:rPr>
          </w:pPr>
          <w:hyperlink w:anchor="_Toc72161449" w:history="1">
            <w:r w:rsidR="001C03C2">
              <w:rPr>
                <w:rStyle w:val="af0"/>
                <w:rFonts w:ascii="楷体" w:eastAsia="楷体" w:hAnsi="楷体" w:cs="楷体" w:hint="eastAsia"/>
                <w:sz w:val="28"/>
                <w:szCs w:val="28"/>
              </w:rPr>
              <w:t>(四) 效益（32分）</w:t>
            </w:r>
            <w:r w:rsidR="001C03C2">
              <w:rPr>
                <w:rFonts w:ascii="楷体" w:eastAsia="楷体" w:hAnsi="楷体" w:cs="楷体" w:hint="eastAsia"/>
                <w:sz w:val="28"/>
                <w:szCs w:val="28"/>
              </w:rPr>
              <w:tab/>
            </w:r>
            <w:r w:rsidR="001C03C2">
              <w:rPr>
                <w:rFonts w:ascii="楷体" w:eastAsia="楷体" w:hAnsi="楷体" w:cs="楷体" w:hint="eastAsia"/>
                <w:sz w:val="28"/>
                <w:szCs w:val="28"/>
              </w:rPr>
              <w:fldChar w:fldCharType="begin"/>
            </w:r>
            <w:r w:rsidR="001C03C2">
              <w:rPr>
                <w:rFonts w:ascii="楷体" w:eastAsia="楷体" w:hAnsi="楷体" w:cs="楷体" w:hint="eastAsia"/>
                <w:sz w:val="28"/>
                <w:szCs w:val="28"/>
              </w:rPr>
              <w:instrText xml:space="preserve"> PAGEREF _Toc72161449 \h </w:instrText>
            </w:r>
            <w:r w:rsidR="001C03C2">
              <w:rPr>
                <w:rFonts w:ascii="楷体" w:eastAsia="楷体" w:hAnsi="楷体" w:cs="楷体" w:hint="eastAsia"/>
                <w:sz w:val="28"/>
                <w:szCs w:val="28"/>
              </w:rPr>
            </w:r>
            <w:r w:rsidR="001C03C2">
              <w:rPr>
                <w:rFonts w:ascii="楷体" w:eastAsia="楷体" w:hAnsi="楷体" w:cs="楷体" w:hint="eastAsia"/>
                <w:sz w:val="28"/>
                <w:szCs w:val="28"/>
              </w:rPr>
              <w:fldChar w:fldCharType="separate"/>
            </w:r>
            <w:r w:rsidR="001C03C2">
              <w:rPr>
                <w:rFonts w:ascii="楷体" w:eastAsia="楷体" w:hAnsi="楷体" w:cs="楷体" w:hint="eastAsia"/>
                <w:sz w:val="28"/>
                <w:szCs w:val="28"/>
              </w:rPr>
              <w:t>20</w:t>
            </w:r>
            <w:r w:rsidR="001C03C2">
              <w:rPr>
                <w:rFonts w:ascii="楷体" w:eastAsia="楷体" w:hAnsi="楷体" w:cs="楷体" w:hint="eastAsia"/>
                <w:sz w:val="28"/>
                <w:szCs w:val="28"/>
              </w:rPr>
              <w:fldChar w:fldCharType="end"/>
            </w:r>
          </w:hyperlink>
        </w:p>
        <w:p w:rsidR="006E6030" w:rsidRDefault="005A304B">
          <w:pPr>
            <w:pStyle w:val="TOC1"/>
            <w:tabs>
              <w:tab w:val="right" w:leader="dot" w:pos="9061"/>
            </w:tabs>
            <w:spacing w:line="580" w:lineRule="exact"/>
            <w:ind w:firstLineChars="100" w:firstLine="201"/>
            <w:rPr>
              <w:rFonts w:ascii="楷体" w:eastAsia="楷体" w:hAnsi="楷体" w:cs="楷体"/>
              <w:b w:val="0"/>
              <w:bCs w:val="0"/>
              <w:caps w:val="0"/>
              <w:sz w:val="28"/>
              <w:szCs w:val="28"/>
            </w:rPr>
          </w:pPr>
          <w:hyperlink w:anchor="_Toc72161450" w:history="1">
            <w:r w:rsidR="001C03C2">
              <w:rPr>
                <w:rStyle w:val="af0"/>
                <w:rFonts w:ascii="楷体" w:eastAsia="楷体" w:hAnsi="楷体" w:cs="楷体" w:hint="eastAsia"/>
                <w:sz w:val="28"/>
                <w:szCs w:val="28"/>
              </w:rPr>
              <w:t>五、 存在问题</w:t>
            </w:r>
            <w:r w:rsidR="001C03C2">
              <w:rPr>
                <w:rFonts w:ascii="楷体" w:eastAsia="楷体" w:hAnsi="楷体" w:cs="楷体" w:hint="eastAsia"/>
                <w:sz w:val="28"/>
                <w:szCs w:val="28"/>
              </w:rPr>
              <w:tab/>
            </w:r>
            <w:r w:rsidR="001C03C2">
              <w:rPr>
                <w:rFonts w:ascii="楷体" w:eastAsia="楷体" w:hAnsi="楷体" w:cs="楷体" w:hint="eastAsia"/>
                <w:sz w:val="28"/>
                <w:szCs w:val="28"/>
              </w:rPr>
              <w:fldChar w:fldCharType="begin"/>
            </w:r>
            <w:r w:rsidR="001C03C2">
              <w:rPr>
                <w:rFonts w:ascii="楷体" w:eastAsia="楷体" w:hAnsi="楷体" w:cs="楷体" w:hint="eastAsia"/>
                <w:sz w:val="28"/>
                <w:szCs w:val="28"/>
              </w:rPr>
              <w:instrText xml:space="preserve"> PAGEREF _Toc72161450 \h </w:instrText>
            </w:r>
            <w:r w:rsidR="001C03C2">
              <w:rPr>
                <w:rFonts w:ascii="楷体" w:eastAsia="楷体" w:hAnsi="楷体" w:cs="楷体" w:hint="eastAsia"/>
                <w:sz w:val="28"/>
                <w:szCs w:val="28"/>
              </w:rPr>
            </w:r>
            <w:r w:rsidR="001C03C2">
              <w:rPr>
                <w:rFonts w:ascii="楷体" w:eastAsia="楷体" w:hAnsi="楷体" w:cs="楷体" w:hint="eastAsia"/>
                <w:sz w:val="28"/>
                <w:szCs w:val="28"/>
              </w:rPr>
              <w:fldChar w:fldCharType="separate"/>
            </w:r>
            <w:r w:rsidR="001C03C2">
              <w:rPr>
                <w:rFonts w:ascii="楷体" w:eastAsia="楷体" w:hAnsi="楷体" w:cs="楷体" w:hint="eastAsia"/>
                <w:sz w:val="28"/>
                <w:szCs w:val="28"/>
              </w:rPr>
              <w:t>22</w:t>
            </w:r>
            <w:r w:rsidR="001C03C2">
              <w:rPr>
                <w:rFonts w:ascii="楷体" w:eastAsia="楷体" w:hAnsi="楷体" w:cs="楷体" w:hint="eastAsia"/>
                <w:sz w:val="28"/>
                <w:szCs w:val="28"/>
              </w:rPr>
              <w:fldChar w:fldCharType="end"/>
            </w:r>
          </w:hyperlink>
        </w:p>
        <w:p w:rsidR="006E6030" w:rsidRDefault="005A304B">
          <w:pPr>
            <w:pStyle w:val="TOC1"/>
            <w:tabs>
              <w:tab w:val="right" w:leader="dot" w:pos="9061"/>
            </w:tabs>
            <w:spacing w:line="580" w:lineRule="exact"/>
            <w:ind w:firstLineChars="100" w:firstLine="201"/>
            <w:rPr>
              <w:rFonts w:eastAsiaTheme="minorEastAsia" w:cstheme="minorBidi"/>
              <w:b w:val="0"/>
              <w:bCs w:val="0"/>
              <w:caps w:val="0"/>
              <w:sz w:val="21"/>
              <w:szCs w:val="22"/>
            </w:rPr>
          </w:pPr>
          <w:hyperlink w:anchor="_Toc72161451" w:history="1">
            <w:r w:rsidR="001C03C2">
              <w:rPr>
                <w:rStyle w:val="af0"/>
                <w:rFonts w:ascii="楷体" w:eastAsia="楷体" w:hAnsi="楷体" w:cs="楷体" w:hint="eastAsia"/>
                <w:sz w:val="28"/>
                <w:szCs w:val="28"/>
              </w:rPr>
              <w:t>六、 有关建议</w:t>
            </w:r>
            <w:r w:rsidR="001C03C2">
              <w:rPr>
                <w:rFonts w:ascii="楷体" w:eastAsia="楷体" w:hAnsi="楷体" w:cs="楷体" w:hint="eastAsia"/>
                <w:sz w:val="28"/>
                <w:szCs w:val="28"/>
              </w:rPr>
              <w:tab/>
            </w:r>
            <w:r w:rsidR="001C03C2">
              <w:rPr>
                <w:rFonts w:ascii="楷体" w:eastAsia="楷体" w:hAnsi="楷体" w:cs="楷体" w:hint="eastAsia"/>
                <w:sz w:val="28"/>
                <w:szCs w:val="28"/>
              </w:rPr>
              <w:fldChar w:fldCharType="begin"/>
            </w:r>
            <w:r w:rsidR="001C03C2">
              <w:rPr>
                <w:rFonts w:ascii="楷体" w:eastAsia="楷体" w:hAnsi="楷体" w:cs="楷体" w:hint="eastAsia"/>
                <w:sz w:val="28"/>
                <w:szCs w:val="28"/>
              </w:rPr>
              <w:instrText xml:space="preserve"> PAGEREF _Toc72161451 \h </w:instrText>
            </w:r>
            <w:r w:rsidR="001C03C2">
              <w:rPr>
                <w:rFonts w:ascii="楷体" w:eastAsia="楷体" w:hAnsi="楷体" w:cs="楷体" w:hint="eastAsia"/>
                <w:sz w:val="28"/>
                <w:szCs w:val="28"/>
              </w:rPr>
            </w:r>
            <w:r w:rsidR="001C03C2">
              <w:rPr>
                <w:rFonts w:ascii="楷体" w:eastAsia="楷体" w:hAnsi="楷体" w:cs="楷体" w:hint="eastAsia"/>
                <w:sz w:val="28"/>
                <w:szCs w:val="28"/>
              </w:rPr>
              <w:fldChar w:fldCharType="separate"/>
            </w:r>
            <w:r w:rsidR="001C03C2">
              <w:rPr>
                <w:rFonts w:ascii="楷体" w:eastAsia="楷体" w:hAnsi="楷体" w:cs="楷体" w:hint="eastAsia"/>
                <w:sz w:val="28"/>
                <w:szCs w:val="28"/>
              </w:rPr>
              <w:t>22</w:t>
            </w:r>
            <w:r w:rsidR="001C03C2">
              <w:rPr>
                <w:rFonts w:ascii="楷体" w:eastAsia="楷体" w:hAnsi="楷体" w:cs="楷体" w:hint="eastAsia"/>
                <w:sz w:val="28"/>
                <w:szCs w:val="28"/>
              </w:rPr>
              <w:fldChar w:fldCharType="end"/>
            </w:r>
          </w:hyperlink>
        </w:p>
        <w:p w:rsidR="006E6030" w:rsidRDefault="001C03C2">
          <w:pPr>
            <w:rPr>
              <w:b/>
              <w:bCs/>
              <w:sz w:val="40"/>
              <w:szCs w:val="36"/>
              <w:lang w:val="zh-CN"/>
            </w:rPr>
          </w:pPr>
          <w:r>
            <w:rPr>
              <w:b/>
              <w:bCs/>
              <w:sz w:val="40"/>
              <w:szCs w:val="36"/>
              <w:lang w:val="zh-CN"/>
            </w:rPr>
            <w:lastRenderedPageBreak/>
            <w:fldChar w:fldCharType="end"/>
          </w:r>
          <w:r>
            <w:rPr>
              <w:b/>
              <w:bCs/>
              <w:sz w:val="40"/>
              <w:szCs w:val="36"/>
              <w:lang w:val="zh-CN"/>
            </w:rPr>
            <w:br w:type="page"/>
          </w:r>
        </w:p>
      </w:sdtContent>
    </w:sdt>
    <w:p w:rsidR="006E6030" w:rsidRDefault="001C03C2">
      <w:pPr>
        <w:spacing w:line="320" w:lineRule="exact"/>
        <w:rPr>
          <w:rFonts w:eastAsia="新宋体"/>
          <w:b/>
        </w:rPr>
      </w:pPr>
      <w:r>
        <w:rPr>
          <w:rFonts w:eastAsia="新宋体"/>
          <w:noProof/>
        </w:rPr>
        <w:lastRenderedPageBreak/>
        <w:drawing>
          <wp:anchor distT="0" distB="0" distL="114300" distR="114300" simplePos="0" relativeHeight="251662336" behindDoc="0" locked="0" layoutInCell="1" allowOverlap="1">
            <wp:simplePos x="0" y="0"/>
            <wp:positionH relativeFrom="column">
              <wp:posOffset>118110</wp:posOffset>
            </wp:positionH>
            <wp:positionV relativeFrom="paragraph">
              <wp:posOffset>72390</wp:posOffset>
            </wp:positionV>
            <wp:extent cx="1270635" cy="778510"/>
            <wp:effectExtent l="0" t="0" r="12065" b="8890"/>
            <wp:wrapSquare wrapText="bothSides"/>
            <wp:docPr id="30" name="图片 30" descr="标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标2 拷贝"/>
                    <pic:cNvPicPr>
                      <a:picLocks noChangeAspect="1" noChangeArrowheads="1"/>
                    </pic:cNvPicPr>
                  </pic:nvPicPr>
                  <pic:blipFill>
                    <a:blip r:embed="rId10" cstate="print"/>
                    <a:srcRect/>
                    <a:stretch>
                      <a:fillRect/>
                    </a:stretch>
                  </pic:blipFill>
                  <pic:spPr>
                    <a:xfrm>
                      <a:off x="0" y="0"/>
                      <a:ext cx="1270635" cy="778510"/>
                    </a:xfrm>
                    <a:prstGeom prst="rect">
                      <a:avLst/>
                    </a:prstGeom>
                    <a:noFill/>
                    <a:ln w="9525">
                      <a:noFill/>
                      <a:miter lim="800000"/>
                      <a:headEnd/>
                      <a:tailEnd/>
                    </a:ln>
                    <a:effectLst/>
                  </pic:spPr>
                </pic:pic>
              </a:graphicData>
            </a:graphic>
          </wp:anchor>
        </w:drawing>
      </w:r>
      <w:r>
        <w:rPr>
          <w:rFonts w:eastAsia="新宋体"/>
          <w:b/>
        </w:rPr>
        <w:t>河</w:t>
      </w:r>
      <w:r>
        <w:rPr>
          <w:rFonts w:eastAsia="新宋体"/>
          <w:b/>
        </w:rPr>
        <w:t xml:space="preserve"> </w:t>
      </w:r>
      <w:r>
        <w:rPr>
          <w:rFonts w:eastAsia="新宋体"/>
          <w:b/>
        </w:rPr>
        <w:t>北</w:t>
      </w:r>
      <w:r>
        <w:rPr>
          <w:rFonts w:eastAsia="新宋体"/>
          <w:b/>
        </w:rPr>
        <w:t xml:space="preserve"> </w:t>
      </w:r>
      <w:r>
        <w:rPr>
          <w:rFonts w:eastAsia="新宋体"/>
          <w:b/>
        </w:rPr>
        <w:t>德</w:t>
      </w:r>
      <w:r>
        <w:rPr>
          <w:rFonts w:eastAsia="新宋体"/>
          <w:b/>
        </w:rPr>
        <w:t xml:space="preserve"> </w:t>
      </w:r>
      <w:r>
        <w:rPr>
          <w:rFonts w:eastAsia="新宋体"/>
          <w:b/>
        </w:rPr>
        <w:t>永</w:t>
      </w:r>
      <w:r>
        <w:rPr>
          <w:rFonts w:eastAsia="新宋体"/>
          <w:b/>
        </w:rPr>
        <w:t xml:space="preserve"> </w:t>
      </w:r>
      <w:r>
        <w:rPr>
          <w:rFonts w:eastAsia="新宋体"/>
          <w:b/>
        </w:rPr>
        <w:t>会</w:t>
      </w:r>
      <w:r>
        <w:rPr>
          <w:rFonts w:eastAsia="新宋体"/>
          <w:b/>
        </w:rPr>
        <w:t xml:space="preserve"> </w:t>
      </w:r>
      <w:r>
        <w:rPr>
          <w:rFonts w:eastAsia="新宋体"/>
          <w:b/>
        </w:rPr>
        <w:t>计</w:t>
      </w:r>
      <w:r>
        <w:rPr>
          <w:rFonts w:eastAsia="新宋体"/>
          <w:b/>
        </w:rPr>
        <w:t xml:space="preserve"> </w:t>
      </w:r>
      <w:r>
        <w:rPr>
          <w:rFonts w:eastAsia="新宋体"/>
          <w:b/>
        </w:rPr>
        <w:t>师</w:t>
      </w:r>
      <w:r>
        <w:rPr>
          <w:rFonts w:eastAsia="新宋体"/>
          <w:b/>
        </w:rPr>
        <w:t xml:space="preserve"> </w:t>
      </w:r>
      <w:r>
        <w:rPr>
          <w:rFonts w:eastAsia="新宋体"/>
          <w:b/>
        </w:rPr>
        <w:t>事</w:t>
      </w:r>
      <w:r>
        <w:rPr>
          <w:rFonts w:eastAsia="新宋体"/>
          <w:b/>
        </w:rPr>
        <w:t xml:space="preserve"> </w:t>
      </w:r>
      <w:r>
        <w:rPr>
          <w:rFonts w:eastAsia="新宋体"/>
          <w:b/>
        </w:rPr>
        <w:t>务</w:t>
      </w:r>
      <w:r>
        <w:rPr>
          <w:rFonts w:eastAsia="新宋体"/>
          <w:b/>
        </w:rPr>
        <w:t xml:space="preserve"> </w:t>
      </w:r>
      <w:r>
        <w:rPr>
          <w:rFonts w:eastAsia="新宋体"/>
          <w:b/>
        </w:rPr>
        <w:t>所</w:t>
      </w:r>
      <w:r>
        <w:rPr>
          <w:rFonts w:eastAsia="新宋体"/>
          <w:b/>
        </w:rPr>
        <w:t xml:space="preserve"> </w:t>
      </w:r>
      <w:r>
        <w:rPr>
          <w:rFonts w:eastAsia="新宋体"/>
          <w:b/>
        </w:rPr>
        <w:t>有</w:t>
      </w:r>
      <w:r>
        <w:rPr>
          <w:rFonts w:eastAsia="新宋体"/>
          <w:b/>
        </w:rPr>
        <w:t xml:space="preserve"> </w:t>
      </w:r>
      <w:r>
        <w:rPr>
          <w:rFonts w:eastAsia="新宋体"/>
          <w:b/>
        </w:rPr>
        <w:t>限</w:t>
      </w:r>
      <w:r>
        <w:rPr>
          <w:rFonts w:eastAsia="新宋体"/>
          <w:b/>
        </w:rPr>
        <w:t xml:space="preserve"> </w:t>
      </w:r>
      <w:r>
        <w:rPr>
          <w:rFonts w:eastAsia="新宋体"/>
          <w:b/>
        </w:rPr>
        <w:t>公</w:t>
      </w:r>
      <w:r>
        <w:rPr>
          <w:rFonts w:eastAsia="新宋体"/>
          <w:b/>
        </w:rPr>
        <w:t xml:space="preserve"> </w:t>
      </w:r>
      <w:r>
        <w:rPr>
          <w:rFonts w:eastAsia="新宋体"/>
          <w:b/>
        </w:rPr>
        <w:t>司</w:t>
      </w:r>
      <w:r>
        <w:rPr>
          <w:rFonts w:eastAsia="新宋体"/>
          <w:b/>
        </w:rPr>
        <w:t xml:space="preserve">    </w:t>
      </w:r>
    </w:p>
    <w:p w:rsidR="006E6030" w:rsidRDefault="001C03C2">
      <w:pPr>
        <w:spacing w:line="320" w:lineRule="exact"/>
        <w:rPr>
          <w:rFonts w:eastAsia="幼圆"/>
          <w:b/>
          <w:sz w:val="18"/>
          <w:szCs w:val="18"/>
        </w:rPr>
      </w:pPr>
      <w:r>
        <w:rPr>
          <w:rFonts w:eastAsia="幼圆"/>
          <w:b/>
          <w:sz w:val="18"/>
          <w:szCs w:val="18"/>
        </w:rPr>
        <w:t>石家庄市建设南大街</w:t>
      </w:r>
      <w:r>
        <w:rPr>
          <w:rFonts w:eastAsia="幼圆"/>
          <w:b/>
          <w:sz w:val="18"/>
          <w:szCs w:val="18"/>
        </w:rPr>
        <w:t>269</w:t>
      </w:r>
      <w:r>
        <w:rPr>
          <w:rFonts w:eastAsia="幼圆"/>
          <w:b/>
          <w:sz w:val="18"/>
          <w:szCs w:val="18"/>
        </w:rPr>
        <w:t>号</w:t>
      </w:r>
      <w:r>
        <w:rPr>
          <w:rFonts w:eastAsia="幼圆"/>
          <w:b/>
          <w:sz w:val="18"/>
          <w:szCs w:val="18"/>
        </w:rPr>
        <w:t xml:space="preserve">    No</w:t>
      </w:r>
      <w:r>
        <w:rPr>
          <w:rFonts w:eastAsia="幼圆"/>
          <w:b/>
          <w:sz w:val="18"/>
          <w:szCs w:val="18"/>
        </w:rPr>
        <w:t>．</w:t>
      </w:r>
      <w:r>
        <w:rPr>
          <w:rFonts w:eastAsia="幼圆"/>
          <w:b/>
          <w:sz w:val="18"/>
          <w:szCs w:val="18"/>
        </w:rPr>
        <w:t xml:space="preserve">269Jianshe Street  Shijiazhuang China </w:t>
      </w:r>
    </w:p>
    <w:p w:rsidR="006E6030" w:rsidRDefault="001C03C2">
      <w:pPr>
        <w:spacing w:line="320" w:lineRule="exact"/>
        <w:rPr>
          <w:rFonts w:eastAsia="幼圆"/>
          <w:b/>
          <w:sz w:val="18"/>
          <w:szCs w:val="18"/>
        </w:rPr>
      </w:pPr>
      <w:r>
        <w:rPr>
          <w:rFonts w:eastAsia="幼圆"/>
          <w:b/>
          <w:sz w:val="18"/>
          <w:szCs w:val="18"/>
        </w:rPr>
        <w:t>Tel</w:t>
      </w:r>
      <w:r>
        <w:rPr>
          <w:rFonts w:eastAsia="幼圆"/>
          <w:b/>
          <w:sz w:val="18"/>
          <w:szCs w:val="18"/>
        </w:rPr>
        <w:t>：</w:t>
      </w:r>
      <w:r>
        <w:rPr>
          <w:rFonts w:eastAsia="幼圆"/>
          <w:b/>
          <w:sz w:val="18"/>
          <w:szCs w:val="18"/>
        </w:rPr>
        <w:t xml:space="preserve"> </w:t>
      </w:r>
      <w:r>
        <w:rPr>
          <w:rFonts w:eastAsia="幼圆"/>
          <w:b/>
          <w:sz w:val="18"/>
          <w:szCs w:val="18"/>
        </w:rPr>
        <w:t>（</w:t>
      </w:r>
      <w:r>
        <w:rPr>
          <w:rFonts w:eastAsia="幼圆"/>
          <w:b/>
          <w:sz w:val="18"/>
          <w:szCs w:val="18"/>
        </w:rPr>
        <w:t>0311</w:t>
      </w:r>
      <w:r>
        <w:rPr>
          <w:rFonts w:eastAsia="幼圆"/>
          <w:b/>
          <w:sz w:val="18"/>
          <w:szCs w:val="18"/>
        </w:rPr>
        <w:t>）</w:t>
      </w:r>
      <w:r>
        <w:rPr>
          <w:rFonts w:eastAsia="幼圆"/>
          <w:b/>
          <w:sz w:val="18"/>
          <w:szCs w:val="18"/>
        </w:rPr>
        <w:t>69053105   69053103               Fax</w:t>
      </w:r>
      <w:r>
        <w:rPr>
          <w:rFonts w:eastAsia="幼圆"/>
          <w:b/>
          <w:sz w:val="18"/>
          <w:szCs w:val="18"/>
        </w:rPr>
        <w:t>：</w:t>
      </w:r>
      <w:r>
        <w:rPr>
          <w:rFonts w:eastAsia="幼圆"/>
          <w:b/>
          <w:sz w:val="18"/>
          <w:szCs w:val="18"/>
        </w:rPr>
        <w:t xml:space="preserve"> </w:t>
      </w:r>
      <w:r>
        <w:rPr>
          <w:rFonts w:eastAsia="幼圆"/>
          <w:b/>
          <w:sz w:val="18"/>
          <w:szCs w:val="18"/>
        </w:rPr>
        <w:t>（</w:t>
      </w:r>
      <w:r>
        <w:rPr>
          <w:rFonts w:eastAsia="幼圆"/>
          <w:b/>
          <w:sz w:val="18"/>
          <w:szCs w:val="18"/>
        </w:rPr>
        <w:t>0311</w:t>
      </w:r>
      <w:r>
        <w:rPr>
          <w:rFonts w:eastAsia="幼圆"/>
          <w:b/>
          <w:sz w:val="18"/>
          <w:szCs w:val="18"/>
        </w:rPr>
        <w:t>）</w:t>
      </w:r>
      <w:r>
        <w:rPr>
          <w:rFonts w:eastAsia="幼圆"/>
          <w:b/>
          <w:sz w:val="18"/>
          <w:szCs w:val="18"/>
        </w:rPr>
        <w:t>69053103</w:t>
      </w:r>
    </w:p>
    <w:p w:rsidR="006E6030" w:rsidRDefault="001C03C2">
      <w:pPr>
        <w:spacing w:line="320" w:lineRule="exact"/>
        <w:rPr>
          <w:rFonts w:eastAsia="新宋体"/>
          <w:b/>
          <w:sz w:val="18"/>
          <w:szCs w:val="18"/>
        </w:rPr>
      </w:pPr>
      <w:r>
        <w:rPr>
          <w:rFonts w:eastAsia="幼圆"/>
          <w:b/>
          <w:sz w:val="18"/>
          <w:szCs w:val="18"/>
        </w:rPr>
        <w:t>E-Mail: hebeidey@126.com</w:t>
      </w:r>
    </w:p>
    <w:p w:rsidR="006E6030" w:rsidRDefault="005A304B">
      <w:pPr>
        <w:wordWrap w:val="0"/>
        <w:jc w:val="right"/>
        <w:rPr>
          <w:rFonts w:ascii="宋体" w:eastAsia="宋体" w:hAnsi="宋体" w:cs="宋体"/>
          <w:b/>
          <w:sz w:val="24"/>
        </w:rPr>
      </w:pPr>
      <w:r>
        <w:rPr>
          <w:rFonts w:ascii="幼圆" w:eastAsia="幼圆"/>
          <w:b/>
          <w:sz w:val="36"/>
        </w:rPr>
        <w:pict>
          <v:line id="_x0000_s1055" style="position:absolute;left:0;text-align:left;flip:y;z-index:251659264;mso-width-relative:page;mso-height-relative:page" from="-120.35pt,3pt" to="338.65pt,3.8pt" strokeweight="1pt"/>
        </w:pict>
      </w:r>
      <w:r w:rsidR="001C03C2">
        <w:rPr>
          <w:rFonts w:ascii="宋体" w:eastAsia="宋体" w:hAnsi="宋体" w:cs="宋体" w:hint="eastAsia"/>
          <w:b/>
          <w:sz w:val="24"/>
        </w:rPr>
        <w:t>冀德永评价字（202</w:t>
      </w:r>
      <w:r w:rsidR="001C03C2">
        <w:rPr>
          <w:rFonts w:ascii="宋体" w:eastAsia="宋体" w:hAnsi="宋体" w:cs="宋体"/>
          <w:b/>
          <w:sz w:val="24"/>
        </w:rPr>
        <w:t>1</w:t>
      </w:r>
      <w:r w:rsidR="001C03C2">
        <w:rPr>
          <w:rFonts w:ascii="宋体" w:eastAsia="宋体" w:hAnsi="宋体" w:cs="宋体" w:hint="eastAsia"/>
          <w:b/>
          <w:sz w:val="24"/>
        </w:rPr>
        <w:t>）第60</w:t>
      </w:r>
      <w:r w:rsidR="0083211B">
        <w:rPr>
          <w:rFonts w:ascii="宋体" w:eastAsia="宋体" w:hAnsi="宋体" w:cs="宋体"/>
          <w:b/>
          <w:sz w:val="24"/>
        </w:rPr>
        <w:t>1</w:t>
      </w:r>
      <w:r w:rsidR="001C03C2">
        <w:rPr>
          <w:rFonts w:ascii="宋体" w:eastAsia="宋体" w:hAnsi="宋体" w:cs="宋体"/>
          <w:b/>
          <w:sz w:val="24"/>
        </w:rPr>
        <w:t>2</w:t>
      </w:r>
      <w:r w:rsidR="001C03C2">
        <w:rPr>
          <w:rFonts w:ascii="宋体" w:eastAsia="宋体" w:hAnsi="宋体" w:cs="宋体" w:hint="eastAsia"/>
          <w:b/>
          <w:sz w:val="24"/>
        </w:rPr>
        <w:t>号</w:t>
      </w:r>
    </w:p>
    <w:p w:rsidR="006E6030" w:rsidRDefault="001C03C2">
      <w:pPr>
        <w:spacing w:line="580" w:lineRule="exact"/>
        <w:jc w:val="center"/>
        <w:rPr>
          <w:rFonts w:ascii="宋体" w:eastAsia="宋体" w:hAnsi="宋体" w:cs="宋体"/>
          <w:b/>
          <w:sz w:val="44"/>
          <w:szCs w:val="44"/>
        </w:rPr>
      </w:pPr>
      <w:r>
        <w:rPr>
          <w:rFonts w:ascii="宋体" w:eastAsia="宋体" w:hAnsi="宋体" w:cs="宋体" w:hint="eastAsia"/>
          <w:b/>
          <w:sz w:val="44"/>
          <w:szCs w:val="44"/>
        </w:rPr>
        <w:t>徐水区</w:t>
      </w:r>
      <w:r>
        <w:rPr>
          <w:rFonts w:ascii="宋体" w:eastAsia="宋体" w:hAnsi="宋体" w:cs="宋体"/>
          <w:b/>
          <w:sz w:val="44"/>
          <w:szCs w:val="44"/>
        </w:rPr>
        <w:t>2020</w:t>
      </w:r>
      <w:r>
        <w:rPr>
          <w:rFonts w:ascii="宋体" w:eastAsia="宋体" w:hAnsi="宋体" w:cs="宋体" w:hint="eastAsia"/>
          <w:b/>
          <w:sz w:val="44"/>
          <w:szCs w:val="44"/>
        </w:rPr>
        <w:t>年度就业补助资金项目</w:t>
      </w:r>
    </w:p>
    <w:p w:rsidR="006E6030" w:rsidRDefault="001C03C2">
      <w:pPr>
        <w:spacing w:line="580" w:lineRule="exact"/>
        <w:jc w:val="center"/>
        <w:rPr>
          <w:rFonts w:ascii="宋体" w:eastAsia="宋体" w:hAnsi="宋体" w:cs="宋体"/>
          <w:b/>
          <w:sz w:val="44"/>
          <w:szCs w:val="44"/>
        </w:rPr>
      </w:pPr>
      <w:r>
        <w:rPr>
          <w:rFonts w:ascii="宋体" w:eastAsia="宋体" w:hAnsi="宋体" w:cs="宋体" w:hint="eastAsia"/>
          <w:b/>
          <w:sz w:val="44"/>
          <w:szCs w:val="44"/>
        </w:rPr>
        <w:t>绩效评价报告</w:t>
      </w:r>
    </w:p>
    <w:p w:rsidR="006E6030" w:rsidRDefault="006E6030">
      <w:pPr>
        <w:spacing w:line="580" w:lineRule="exact"/>
        <w:jc w:val="center"/>
        <w:rPr>
          <w:rFonts w:ascii="宋体" w:eastAsia="宋体" w:hAnsi="宋体" w:cs="宋体"/>
          <w:b/>
          <w:sz w:val="44"/>
          <w:szCs w:val="44"/>
        </w:rPr>
      </w:pPr>
    </w:p>
    <w:p w:rsidR="006E6030" w:rsidRDefault="001C03C2">
      <w:pPr>
        <w:spacing w:line="580" w:lineRule="exact"/>
        <w:rPr>
          <w:rFonts w:ascii="仿宋_GB2312" w:hAnsi="仿宋_GB2312"/>
          <w:szCs w:val="32"/>
        </w:rPr>
      </w:pPr>
      <w:r>
        <w:rPr>
          <w:rFonts w:ascii="仿宋_GB2312" w:hAnsi="仿宋_GB2312" w:hint="eastAsia"/>
          <w:szCs w:val="32"/>
        </w:rPr>
        <w:t>保定市徐水区财政局：</w:t>
      </w:r>
    </w:p>
    <w:p w:rsidR="006E6030" w:rsidRDefault="001C03C2">
      <w:pPr>
        <w:spacing w:line="580" w:lineRule="exact"/>
        <w:ind w:firstLineChars="200" w:firstLine="640"/>
        <w:rPr>
          <w:rFonts w:ascii="仿宋_GB2312" w:hAnsi="仿宋_GB2312"/>
          <w:szCs w:val="32"/>
        </w:rPr>
      </w:pPr>
      <w:r>
        <w:rPr>
          <w:rFonts w:ascii="仿宋_GB2312" w:hAnsi="仿宋_GB2312" w:hint="eastAsia"/>
          <w:szCs w:val="32"/>
        </w:rPr>
        <w:t>我们接受贵单位的委托，于20</w:t>
      </w:r>
      <w:r>
        <w:rPr>
          <w:rFonts w:ascii="仿宋_GB2312" w:hAnsi="仿宋_GB2312"/>
          <w:szCs w:val="32"/>
        </w:rPr>
        <w:t>21</w:t>
      </w:r>
      <w:r>
        <w:rPr>
          <w:rFonts w:ascii="仿宋_GB2312" w:hAnsi="仿宋_GB2312" w:hint="eastAsia"/>
          <w:szCs w:val="32"/>
        </w:rPr>
        <w:t>年4月</w:t>
      </w:r>
      <w:r>
        <w:rPr>
          <w:rFonts w:ascii="仿宋_GB2312" w:hAnsi="仿宋_GB2312"/>
          <w:szCs w:val="32"/>
        </w:rPr>
        <w:t>30</w:t>
      </w:r>
      <w:r>
        <w:rPr>
          <w:rFonts w:ascii="仿宋_GB2312" w:hAnsi="仿宋_GB2312" w:hint="eastAsia"/>
          <w:szCs w:val="32"/>
        </w:rPr>
        <w:t>日至202</w:t>
      </w:r>
      <w:r>
        <w:rPr>
          <w:rFonts w:ascii="仿宋_GB2312" w:hAnsi="仿宋_GB2312"/>
          <w:szCs w:val="32"/>
        </w:rPr>
        <w:t>1</w:t>
      </w:r>
      <w:r>
        <w:rPr>
          <w:rFonts w:ascii="仿宋_GB2312" w:hAnsi="仿宋_GB2312" w:hint="eastAsia"/>
          <w:szCs w:val="32"/>
        </w:rPr>
        <w:t>年6月30日对保定市徐水区人力资源和社会保障局（以下简称“区人社局”）承担的徐水区</w:t>
      </w:r>
      <w:r>
        <w:rPr>
          <w:rFonts w:ascii="仿宋_GB2312" w:hAnsi="仿宋_GB2312"/>
          <w:szCs w:val="32"/>
        </w:rPr>
        <w:t>2020</w:t>
      </w:r>
      <w:r>
        <w:rPr>
          <w:rFonts w:ascii="仿宋_GB2312" w:hAnsi="仿宋_GB2312" w:hint="eastAsia"/>
          <w:szCs w:val="32"/>
        </w:rPr>
        <w:t>年度就业补助资金项目（以下简称“该项目”）进行了绩效评价。与绩效评价有关的项目资料由项目相关单位提供，并对项目相关资料的真实性、完整性、合法性负责。我们的责任是根据项目相关资料，对项目从决策、过程、产出、效益</w:t>
      </w:r>
      <w:r>
        <w:rPr>
          <w:rFonts w:hint="eastAsia"/>
          <w:szCs w:val="32"/>
        </w:rPr>
        <w:t>四个方面</w:t>
      </w:r>
      <w:r>
        <w:rPr>
          <w:rFonts w:ascii="仿宋_GB2312" w:hAnsi="仿宋_GB2312" w:hint="eastAsia"/>
          <w:szCs w:val="32"/>
        </w:rPr>
        <w:t>和执行国家法律、法规的情况提出评价意见。</w:t>
      </w:r>
    </w:p>
    <w:p w:rsidR="006E6030" w:rsidRDefault="001C03C2">
      <w:pPr>
        <w:spacing w:line="580" w:lineRule="exact"/>
        <w:ind w:firstLineChars="200" w:firstLine="640"/>
        <w:rPr>
          <w:rFonts w:ascii="仿宋_GB2312" w:hAnsi="仿宋_GB2312"/>
          <w:szCs w:val="32"/>
        </w:rPr>
      </w:pPr>
      <w:r>
        <w:rPr>
          <w:rFonts w:ascii="仿宋_GB2312" w:hAnsi="仿宋_GB2312" w:hint="eastAsia"/>
          <w:szCs w:val="32"/>
        </w:rPr>
        <w:t>我们的绩效评价工作是依据《中国注册会计师执业准则》和财政部门的相关规定进行的。在评价工作中，我们结合被评价项目的实际情况实施了包括询问、资料查看、电话回访等评价手段。绩效评价工作现已完成，评价情况如下：</w:t>
      </w:r>
    </w:p>
    <w:p w:rsidR="006E6030" w:rsidRDefault="001C03C2">
      <w:pPr>
        <w:pStyle w:val="ab"/>
        <w:spacing w:before="0" w:after="360" w:line="580" w:lineRule="exact"/>
        <w:rPr>
          <w:rFonts w:ascii="黑体" w:eastAsia="黑体" w:hAnsi="黑体"/>
        </w:rPr>
      </w:pPr>
      <w:bookmarkStart w:id="1" w:name="_Toc8224135"/>
      <w:bookmarkStart w:id="2" w:name="_Toc14344"/>
      <w:bookmarkStart w:id="3" w:name="_Toc38821358"/>
      <w:bookmarkStart w:id="4" w:name="_Toc41137179"/>
      <w:r>
        <w:rPr>
          <w:rFonts w:ascii="黑体" w:eastAsia="黑体" w:hAnsi="黑体"/>
        </w:rPr>
        <w:br w:type="page"/>
      </w:r>
    </w:p>
    <w:p w:rsidR="006E6030" w:rsidRDefault="001C03C2">
      <w:pPr>
        <w:pStyle w:val="ab"/>
        <w:rPr>
          <w:rFonts w:ascii="方正小标宋" w:eastAsia="方正小标宋" w:hAnsi="仿宋"/>
          <w:sz w:val="44"/>
          <w:szCs w:val="44"/>
        </w:rPr>
      </w:pPr>
      <w:bookmarkStart w:id="5" w:name="_Toc72161435"/>
      <w:r>
        <w:rPr>
          <w:rFonts w:ascii="方正小标宋" w:eastAsia="方正小标宋" w:hAnsi="仿宋" w:hint="eastAsia"/>
          <w:sz w:val="44"/>
          <w:szCs w:val="44"/>
        </w:rPr>
        <w:lastRenderedPageBreak/>
        <w:t>第一部分  摘要</w:t>
      </w:r>
      <w:bookmarkEnd w:id="1"/>
      <w:bookmarkEnd w:id="2"/>
      <w:bookmarkEnd w:id="3"/>
      <w:bookmarkEnd w:id="4"/>
      <w:bookmarkEnd w:id="5"/>
    </w:p>
    <w:p w:rsidR="006E6030" w:rsidRDefault="001C03C2">
      <w:pPr>
        <w:spacing w:line="580" w:lineRule="exact"/>
        <w:ind w:firstLineChars="200" w:firstLine="640"/>
        <w:rPr>
          <w:rFonts w:ascii="仿宋_GB2312" w:hAnsi="仿宋_GB2312"/>
          <w:szCs w:val="32"/>
        </w:rPr>
      </w:pPr>
      <w:bookmarkStart w:id="6" w:name="_Toc39666629"/>
      <w:r>
        <w:rPr>
          <w:rFonts w:ascii="仿宋_GB2312" w:hAnsi="仿宋_GB2312" w:hint="eastAsia"/>
          <w:szCs w:val="32"/>
        </w:rPr>
        <w:t>为进一步促进就业鼓励创业、贯彻落实各项就业政策及河北省人民政府《关于进一步做好新形势下就业创业工作的实施意见》的文件精神，保定市徐水区人力资源和社会保障局积极落实就业创业政策，并对就业补助资金的使用情况进行管理和监督。我们接受保定市徐水区财政局的委托对区人社局实施的2020年度就业补助资金项目进行了绩效评价。</w:t>
      </w:r>
    </w:p>
    <w:p w:rsidR="006E6030" w:rsidRPr="00F73C50" w:rsidRDefault="001C03C2">
      <w:pPr>
        <w:spacing w:line="580" w:lineRule="exact"/>
        <w:ind w:firstLineChars="200" w:firstLine="640"/>
        <w:rPr>
          <w:rFonts w:ascii="仿宋_GB2312" w:hAnsi="仿宋_GB2312"/>
          <w:color w:val="FF0000"/>
          <w:szCs w:val="32"/>
        </w:rPr>
      </w:pPr>
      <w:r>
        <w:rPr>
          <w:rFonts w:ascii="仿宋_GB2312" w:hAnsi="仿宋_GB2312" w:hint="eastAsia"/>
          <w:szCs w:val="32"/>
        </w:rPr>
        <w:t>该项目2020年度安排预算</w:t>
      </w:r>
      <w:r w:rsidRPr="00F73C50">
        <w:rPr>
          <w:rFonts w:ascii="仿宋_GB2312" w:hAnsi="仿宋_GB2312" w:hint="eastAsia"/>
          <w:szCs w:val="32"/>
        </w:rPr>
        <w:t>资金651万元（中央资金551万元，省级资金100万元），年初结余257.28万元，</w:t>
      </w:r>
      <w:r w:rsidR="00035501" w:rsidRPr="00F73C50">
        <w:rPr>
          <w:rFonts w:ascii="仿宋_GB2312" w:hAnsi="仿宋_GB2312" w:hint="eastAsia"/>
          <w:szCs w:val="32"/>
        </w:rPr>
        <w:t>调减</w:t>
      </w:r>
      <w:r w:rsidR="009774E0" w:rsidRPr="00F73C50">
        <w:rPr>
          <w:rFonts w:ascii="仿宋_GB2312" w:hAnsi="仿宋_GB2312" w:hint="eastAsia"/>
          <w:szCs w:val="32"/>
        </w:rPr>
        <w:t>上年</w:t>
      </w:r>
      <w:r w:rsidR="00035501" w:rsidRPr="00F73C50">
        <w:rPr>
          <w:rFonts w:ascii="仿宋_GB2312" w:hAnsi="仿宋_GB2312" w:hint="eastAsia"/>
          <w:szCs w:val="32"/>
        </w:rPr>
        <w:t>省级</w:t>
      </w:r>
      <w:r w:rsidR="009A7708" w:rsidRPr="00F73C50">
        <w:rPr>
          <w:rFonts w:ascii="仿宋_GB2312" w:hAnsi="仿宋_GB2312" w:hint="eastAsia"/>
          <w:szCs w:val="32"/>
        </w:rPr>
        <w:t>结余</w:t>
      </w:r>
      <w:r w:rsidR="00035501" w:rsidRPr="00F73C50">
        <w:rPr>
          <w:rFonts w:ascii="仿宋_GB2312" w:hAnsi="仿宋_GB2312" w:hint="eastAsia"/>
          <w:szCs w:val="32"/>
        </w:rPr>
        <w:t>资金2</w:t>
      </w:r>
      <w:r w:rsidR="00035501" w:rsidRPr="00F73C50">
        <w:rPr>
          <w:rFonts w:ascii="仿宋_GB2312" w:hAnsi="仿宋_GB2312"/>
          <w:szCs w:val="32"/>
        </w:rPr>
        <w:t>.06</w:t>
      </w:r>
      <w:r w:rsidR="00035501" w:rsidRPr="00F73C50">
        <w:rPr>
          <w:rFonts w:ascii="仿宋_GB2312" w:hAnsi="仿宋_GB2312" w:hint="eastAsia"/>
          <w:szCs w:val="32"/>
        </w:rPr>
        <w:t>万元，</w:t>
      </w:r>
      <w:r w:rsidRPr="00F73C50">
        <w:rPr>
          <w:rFonts w:ascii="仿宋_GB2312" w:hAnsi="仿宋_GB2312" w:hint="eastAsia"/>
          <w:szCs w:val="32"/>
        </w:rPr>
        <w:t>2020年度共支出896.8</w:t>
      </w:r>
      <w:r w:rsidRPr="00F73C50">
        <w:rPr>
          <w:rFonts w:ascii="仿宋_GB2312" w:hAnsi="仿宋_GB2312"/>
          <w:szCs w:val="32"/>
        </w:rPr>
        <w:t>8</w:t>
      </w:r>
      <w:r w:rsidRPr="00F73C50">
        <w:rPr>
          <w:rFonts w:ascii="仿宋_GB2312" w:hAnsi="仿宋_GB2312" w:hint="eastAsia"/>
          <w:szCs w:val="32"/>
        </w:rPr>
        <w:t>万元（当年预算资金</w:t>
      </w:r>
      <w:r w:rsidRPr="00F73C50">
        <w:rPr>
          <w:rFonts w:ascii="仿宋_GB2312" w:hAnsi="仿宋_GB2312"/>
          <w:szCs w:val="32"/>
        </w:rPr>
        <w:t>6</w:t>
      </w:r>
      <w:r w:rsidR="00E56C18" w:rsidRPr="00F73C50">
        <w:rPr>
          <w:rFonts w:ascii="仿宋_GB2312" w:hAnsi="仿宋_GB2312"/>
          <w:szCs w:val="32"/>
        </w:rPr>
        <w:t>51</w:t>
      </w:r>
      <w:r w:rsidRPr="00F73C50">
        <w:rPr>
          <w:rFonts w:ascii="仿宋_GB2312" w:hAnsi="仿宋_GB2312" w:hint="eastAsia"/>
          <w:szCs w:val="32"/>
        </w:rPr>
        <w:t>万元，年初结余资金</w:t>
      </w:r>
      <w:r w:rsidR="00E56C18" w:rsidRPr="00F73C50">
        <w:rPr>
          <w:rFonts w:ascii="仿宋_GB2312" w:hAnsi="仿宋_GB2312"/>
          <w:szCs w:val="32"/>
        </w:rPr>
        <w:t>245.88</w:t>
      </w:r>
      <w:r w:rsidRPr="00F73C50">
        <w:rPr>
          <w:rFonts w:ascii="仿宋_GB2312" w:hAnsi="仿宋_GB2312" w:hint="eastAsia"/>
          <w:szCs w:val="32"/>
        </w:rPr>
        <w:t>万元），</w:t>
      </w:r>
      <w:r w:rsidR="00F73C50" w:rsidRPr="00F73C50">
        <w:rPr>
          <w:rFonts w:ascii="仿宋_GB2312" w:hAnsi="仿宋_GB2312" w:hint="eastAsia"/>
          <w:szCs w:val="32"/>
        </w:rPr>
        <w:t>年末</w:t>
      </w:r>
      <w:r w:rsidR="00B23646" w:rsidRPr="00F73C50">
        <w:rPr>
          <w:rFonts w:ascii="仿宋_GB2312" w:hAnsi="仿宋_GB2312" w:hint="eastAsia"/>
          <w:szCs w:val="32"/>
        </w:rPr>
        <w:t>资金</w:t>
      </w:r>
      <w:r w:rsidRPr="00F73C50">
        <w:rPr>
          <w:rFonts w:ascii="仿宋_GB2312" w:hAnsi="仿宋_GB2312" w:hint="eastAsia"/>
          <w:szCs w:val="32"/>
        </w:rPr>
        <w:t>结余9.34万元。</w:t>
      </w:r>
    </w:p>
    <w:p w:rsidR="006E6030" w:rsidRDefault="001C03C2">
      <w:pPr>
        <w:spacing w:line="580" w:lineRule="exact"/>
        <w:ind w:firstLineChars="200" w:firstLine="640"/>
        <w:rPr>
          <w:rFonts w:ascii="仿宋_GB2312" w:hAnsi="仿宋_GB2312"/>
          <w:color w:val="FF0000"/>
          <w:szCs w:val="32"/>
        </w:rPr>
      </w:pPr>
      <w:r w:rsidRPr="00F73C50">
        <w:rPr>
          <w:rFonts w:ascii="仿宋_GB2312" w:hAnsi="仿宋_GB2312" w:hint="eastAsia"/>
          <w:szCs w:val="32"/>
        </w:rPr>
        <w:t>2020年</w:t>
      </w:r>
      <w:r w:rsidR="000B49A5" w:rsidRPr="00F73C50">
        <w:rPr>
          <w:rFonts w:ascii="仿宋_GB2312" w:hAnsi="仿宋_GB2312" w:hint="eastAsia"/>
          <w:szCs w:val="32"/>
        </w:rPr>
        <w:t>度</w:t>
      </w:r>
      <w:r w:rsidRPr="00F73C50">
        <w:rPr>
          <w:rFonts w:ascii="仿宋_GB2312" w:hAnsi="仿宋_GB2312" w:hint="eastAsia"/>
          <w:szCs w:val="32"/>
        </w:rPr>
        <w:t>徐水区享受就业补助资金补助人数共计107</w:t>
      </w:r>
      <w:r w:rsidR="005B1DD9" w:rsidRPr="00F73C50">
        <w:rPr>
          <w:rFonts w:ascii="仿宋_GB2312" w:hAnsi="仿宋_GB2312"/>
          <w:szCs w:val="32"/>
        </w:rPr>
        <w:t>6</w:t>
      </w:r>
      <w:r>
        <w:rPr>
          <w:rFonts w:ascii="仿宋_GB2312" w:hAnsi="仿宋_GB2312" w:hint="eastAsia"/>
          <w:szCs w:val="32"/>
        </w:rPr>
        <w:t>人。</w:t>
      </w:r>
      <w:r>
        <w:rPr>
          <w:rFonts w:ascii="仿宋_GB2312" w:hAnsi="仿宋" w:hint="eastAsia"/>
          <w:szCs w:val="32"/>
        </w:rPr>
        <w:t>20</w:t>
      </w:r>
      <w:r>
        <w:rPr>
          <w:rFonts w:ascii="仿宋_GB2312" w:hAnsi="仿宋"/>
          <w:szCs w:val="32"/>
        </w:rPr>
        <w:t>20</w:t>
      </w:r>
      <w:r>
        <w:rPr>
          <w:rFonts w:ascii="仿宋_GB2312" w:hAnsi="仿宋" w:hint="eastAsia"/>
          <w:szCs w:val="32"/>
        </w:rPr>
        <w:t>年</w:t>
      </w:r>
      <w:r>
        <w:rPr>
          <w:rFonts w:ascii="仿宋_GB2312" w:hAnsi="仿宋_GB2312" w:hint="eastAsia"/>
          <w:szCs w:val="32"/>
        </w:rPr>
        <w:t>年末城镇登记失业率3.16%，与上年数据持平。当年全区新增就业人数4114人，</w:t>
      </w:r>
      <w:r>
        <w:rPr>
          <w:rFonts w:ascii="仿宋_GB2312" w:hAnsi="仿宋" w:hint="eastAsia"/>
          <w:szCs w:val="32"/>
        </w:rPr>
        <w:t>较上年数据有所增长。2</w:t>
      </w:r>
      <w:r>
        <w:rPr>
          <w:rFonts w:ascii="仿宋_GB2312" w:hAnsi="仿宋"/>
          <w:szCs w:val="32"/>
        </w:rPr>
        <w:t>020</w:t>
      </w:r>
      <w:r>
        <w:rPr>
          <w:rFonts w:ascii="仿宋_GB2312" w:hAnsi="仿宋" w:hint="eastAsia"/>
          <w:szCs w:val="32"/>
        </w:rPr>
        <w:t>年</w:t>
      </w:r>
      <w:r>
        <w:rPr>
          <w:rFonts w:ascii="仿宋_GB2312" w:hAnsi="仿宋_GB2312" w:hint="eastAsia"/>
          <w:szCs w:val="32"/>
        </w:rPr>
        <w:t>就业困难人员再就业人数498人</w:t>
      </w:r>
      <w:bookmarkEnd w:id="6"/>
      <w:r>
        <w:rPr>
          <w:rFonts w:ascii="仿宋_GB2312" w:hAnsi="仿宋_GB2312" w:hint="eastAsia"/>
          <w:szCs w:val="32"/>
        </w:rPr>
        <w:t>，相较</w:t>
      </w:r>
      <w:r>
        <w:rPr>
          <w:rFonts w:ascii="仿宋_GB2312" w:hAnsi="仿宋" w:hint="eastAsia"/>
          <w:bCs/>
          <w:szCs w:val="32"/>
        </w:rPr>
        <w:t>201</w:t>
      </w:r>
      <w:r>
        <w:rPr>
          <w:rFonts w:ascii="仿宋_GB2312" w:hAnsi="仿宋"/>
          <w:bCs/>
          <w:szCs w:val="32"/>
        </w:rPr>
        <w:t>9</w:t>
      </w:r>
      <w:r>
        <w:rPr>
          <w:rFonts w:ascii="仿宋_GB2312" w:hAnsi="仿宋" w:hint="eastAsia"/>
          <w:bCs/>
          <w:szCs w:val="32"/>
        </w:rPr>
        <w:t>年就业困难人员再就业人数</w:t>
      </w:r>
      <w:r>
        <w:rPr>
          <w:rFonts w:ascii="仿宋_GB2312" w:hAnsi="仿宋"/>
          <w:bCs/>
          <w:szCs w:val="32"/>
        </w:rPr>
        <w:t>504</w:t>
      </w:r>
      <w:r>
        <w:rPr>
          <w:rFonts w:ascii="仿宋_GB2312" w:hAnsi="仿宋" w:hint="eastAsia"/>
          <w:bCs/>
          <w:szCs w:val="32"/>
        </w:rPr>
        <w:t>人，增长</w:t>
      </w:r>
      <w:r w:rsidRPr="00C94A42">
        <w:rPr>
          <w:rFonts w:ascii="仿宋_GB2312" w:hAnsi="仿宋" w:hint="eastAsia"/>
          <w:bCs/>
          <w:szCs w:val="32"/>
        </w:rPr>
        <w:t>率</w:t>
      </w:r>
      <w:r w:rsidR="00F73C50" w:rsidRPr="00C94A42">
        <w:rPr>
          <w:rFonts w:ascii="仿宋_GB2312" w:hAnsi="仿宋" w:hint="eastAsia"/>
          <w:bCs/>
          <w:szCs w:val="32"/>
        </w:rPr>
        <w:t>不增反降</w:t>
      </w:r>
      <w:r>
        <w:rPr>
          <w:rFonts w:ascii="仿宋_GB2312" w:hAnsi="仿宋" w:hint="eastAsia"/>
          <w:bCs/>
          <w:szCs w:val="32"/>
        </w:rPr>
        <w:t>。</w:t>
      </w:r>
    </w:p>
    <w:p w:rsidR="006E6030" w:rsidRDefault="001C03C2">
      <w:pPr>
        <w:spacing w:line="580" w:lineRule="exact"/>
        <w:ind w:firstLineChars="200" w:firstLine="640"/>
        <w:rPr>
          <w:rFonts w:ascii="仿宋_GB2312" w:hAnsi="仿宋_GB2312"/>
          <w:szCs w:val="32"/>
        </w:rPr>
      </w:pPr>
      <w:r>
        <w:rPr>
          <w:rFonts w:ascii="仿宋_GB2312" w:hAnsi="仿宋_GB2312" w:hint="eastAsia"/>
          <w:szCs w:val="32"/>
        </w:rPr>
        <w:t>综合评价，徐水区2020年度就业补助资金项目绩效评价得分8</w:t>
      </w:r>
      <w:r>
        <w:rPr>
          <w:rFonts w:ascii="仿宋_GB2312" w:hAnsi="仿宋_GB2312"/>
          <w:szCs w:val="32"/>
        </w:rPr>
        <w:t>5</w:t>
      </w:r>
      <w:r>
        <w:rPr>
          <w:rFonts w:ascii="仿宋_GB2312" w:hAnsi="仿宋_GB2312" w:hint="eastAsia"/>
          <w:szCs w:val="32"/>
        </w:rPr>
        <w:t>分，评价等级为“良”。</w:t>
      </w:r>
    </w:p>
    <w:p w:rsidR="006E6030" w:rsidRDefault="001C03C2">
      <w:pPr>
        <w:spacing w:line="580" w:lineRule="exact"/>
        <w:ind w:firstLineChars="200" w:firstLine="640"/>
        <w:rPr>
          <w:rFonts w:ascii="仿宋_GB2312" w:hAnsi="仿宋_GB2312"/>
          <w:szCs w:val="32"/>
        </w:rPr>
      </w:pPr>
      <w:r>
        <w:rPr>
          <w:rFonts w:ascii="仿宋_GB2312" w:hAnsi="仿宋_GB2312" w:hint="eastAsia"/>
          <w:szCs w:val="32"/>
        </w:rPr>
        <w:t>从项目实施的总体情况看，该项目取得了一定的成绩，任务目标完成情况良好；相关管理制度健全、执行有效；产出数量、产出时效及产出成本指标完成情况良好。</w:t>
      </w:r>
    </w:p>
    <w:p w:rsidR="006E6030" w:rsidRDefault="001C03C2">
      <w:pPr>
        <w:spacing w:line="580" w:lineRule="exact"/>
        <w:ind w:firstLineChars="200" w:firstLine="640"/>
        <w:rPr>
          <w:rFonts w:ascii="仿宋_GB2312" w:hAnsi="仿宋_GB2312"/>
          <w:b/>
          <w:bCs/>
          <w:szCs w:val="32"/>
        </w:rPr>
      </w:pPr>
      <w:r>
        <w:rPr>
          <w:rFonts w:ascii="仿宋_GB2312" w:hAnsi="仿宋_GB2312" w:hint="eastAsia"/>
          <w:szCs w:val="32"/>
        </w:rPr>
        <w:lastRenderedPageBreak/>
        <w:t>该项目取得的成绩是肯定的，但通过本次绩效评价工作，我们也发现该项目在预算管理、过程管理、产出等方面仍存在以下不足之处：</w:t>
      </w:r>
      <w:r>
        <w:rPr>
          <w:rFonts w:ascii="仿宋_GB2312" w:hAnsi="仿宋_GB2312" w:hint="eastAsia"/>
          <w:b/>
          <w:bCs/>
          <w:szCs w:val="32"/>
        </w:rPr>
        <w:t>一是</w:t>
      </w:r>
      <w:r>
        <w:rPr>
          <w:rFonts w:ascii="仿宋_GB2312" w:hAnsi="仿宋_GB2312" w:hint="eastAsia"/>
          <w:szCs w:val="32"/>
        </w:rPr>
        <w:t>绩效目标未具体量化，可衡量性较差；</w:t>
      </w:r>
      <w:r>
        <w:rPr>
          <w:rFonts w:ascii="仿宋_GB2312" w:hAnsi="仿宋_GB2312" w:hint="eastAsia"/>
          <w:b/>
          <w:bCs/>
          <w:szCs w:val="32"/>
        </w:rPr>
        <w:t>二是</w:t>
      </w:r>
      <w:r>
        <w:rPr>
          <w:rFonts w:ascii="仿宋_GB2312" w:hAnsi="仿宋" w:cs="仿宋" w:hint="eastAsia"/>
          <w:bCs/>
          <w:szCs w:val="32"/>
        </w:rPr>
        <w:t>预算编制不完整，结余资金未及时上缴财政；</w:t>
      </w:r>
      <w:r>
        <w:rPr>
          <w:rFonts w:ascii="仿宋_GB2312" w:hAnsi="仿宋_GB2312" w:hint="eastAsia"/>
          <w:b/>
          <w:bCs/>
          <w:szCs w:val="32"/>
        </w:rPr>
        <w:t>三是</w:t>
      </w:r>
      <w:r>
        <w:rPr>
          <w:rFonts w:ascii="仿宋_GB2312" w:hAnsi="仿宋_GB2312" w:hint="eastAsia"/>
          <w:szCs w:val="32"/>
        </w:rPr>
        <w:t>未严格按照专项资金管理要求进行专账核算；</w:t>
      </w:r>
      <w:r>
        <w:rPr>
          <w:rFonts w:ascii="仿宋_GB2312" w:hAnsi="仿宋_GB2312" w:hint="eastAsia"/>
          <w:b/>
          <w:bCs/>
          <w:szCs w:val="32"/>
        </w:rPr>
        <w:t>四是</w:t>
      </w:r>
      <w:r>
        <w:rPr>
          <w:rFonts w:ascii="仿宋_GB2312" w:hAnsi="仿宋_GB2312" w:hint="eastAsia"/>
          <w:szCs w:val="32"/>
        </w:rPr>
        <w:t>职业技能培训合格率较低，产出质量较差；</w:t>
      </w:r>
      <w:r>
        <w:rPr>
          <w:rFonts w:ascii="仿宋_GB2312" w:hAnsi="仿宋_GB2312" w:hint="eastAsia"/>
          <w:b/>
          <w:bCs/>
          <w:szCs w:val="32"/>
        </w:rPr>
        <w:t>五是</w:t>
      </w:r>
      <w:r>
        <w:rPr>
          <w:rFonts w:ascii="仿宋_GB2312" w:hAnsi="仿宋_GB2312" w:hint="eastAsia"/>
          <w:szCs w:val="32"/>
        </w:rPr>
        <w:t>就业困难人员再就业增长率指标未达标。</w:t>
      </w:r>
    </w:p>
    <w:p w:rsidR="006E6030" w:rsidRDefault="001C03C2">
      <w:pPr>
        <w:spacing w:line="580" w:lineRule="exact"/>
        <w:ind w:firstLineChars="200" w:firstLine="640"/>
        <w:rPr>
          <w:rFonts w:ascii="仿宋_GB2312" w:hAnsi="仿宋_GB2312"/>
          <w:szCs w:val="32"/>
        </w:rPr>
      </w:pPr>
      <w:r>
        <w:rPr>
          <w:rFonts w:ascii="仿宋_GB2312" w:hAnsi="仿宋_GB2312" w:hint="eastAsia"/>
          <w:szCs w:val="32"/>
        </w:rPr>
        <w:t>针对上述发现的问题，为进一步提升项目相关单位今后的项目管理水平，我们建议：</w:t>
      </w:r>
      <w:r>
        <w:rPr>
          <w:rFonts w:ascii="仿宋_GB2312" w:hAnsi="仿宋_GB2312" w:hint="eastAsia"/>
          <w:b/>
          <w:bCs/>
          <w:szCs w:val="32"/>
        </w:rPr>
        <w:t>一是</w:t>
      </w:r>
      <w:r>
        <w:rPr>
          <w:rFonts w:ascii="仿宋_GB2312" w:hAnsi="仿宋_GB2312" w:hint="eastAsia"/>
          <w:szCs w:val="32"/>
        </w:rPr>
        <w:t>制定可衡量、可量化的绩效目标，充分发挥绩效目标的考核衡量作用；</w:t>
      </w:r>
      <w:r>
        <w:rPr>
          <w:rFonts w:ascii="仿宋_GB2312" w:hAnsi="仿宋_GB2312" w:hint="eastAsia"/>
          <w:b/>
          <w:bCs/>
          <w:szCs w:val="32"/>
        </w:rPr>
        <w:t>二是</w:t>
      </w:r>
      <w:r>
        <w:rPr>
          <w:rFonts w:ascii="仿宋_GB2312" w:hAnsi="仿宋_GB2312" w:hint="eastAsia"/>
          <w:szCs w:val="32"/>
        </w:rPr>
        <w:t>科学编制预算，充分发挥预算约束作用，及时对结余资金进行清理；</w:t>
      </w:r>
      <w:r>
        <w:rPr>
          <w:rFonts w:ascii="仿宋_GB2312" w:hAnsi="仿宋_GB2312" w:hint="eastAsia"/>
          <w:b/>
          <w:bCs/>
          <w:szCs w:val="32"/>
        </w:rPr>
        <w:t>三是</w:t>
      </w:r>
      <w:r>
        <w:rPr>
          <w:rFonts w:ascii="仿宋_GB2312" w:hAnsi="仿宋_GB2312" w:hint="eastAsia"/>
          <w:szCs w:val="32"/>
        </w:rPr>
        <w:t>专项资金使用单位要严格按财务管理的有关规定，实行专项核算，保证财政资金的使用效益；</w:t>
      </w:r>
      <w:r>
        <w:rPr>
          <w:rFonts w:ascii="仿宋_GB2312" w:hAnsi="仿宋_GB2312" w:hint="eastAsia"/>
          <w:b/>
          <w:bCs/>
          <w:szCs w:val="32"/>
        </w:rPr>
        <w:t>四是</w:t>
      </w:r>
      <w:r>
        <w:rPr>
          <w:rFonts w:ascii="仿宋_GB2312" w:hAnsi="仿宋_GB2312" w:hint="eastAsia"/>
          <w:szCs w:val="32"/>
        </w:rPr>
        <w:t>创新思路，充分发挥职业培训的作用，提高就业困难人群的培训合格率；</w:t>
      </w:r>
      <w:r>
        <w:rPr>
          <w:rFonts w:ascii="仿宋_GB2312" w:hAnsi="仿宋_GB2312" w:hint="eastAsia"/>
          <w:b/>
          <w:bCs/>
          <w:szCs w:val="32"/>
        </w:rPr>
        <w:t>五是</w:t>
      </w:r>
      <w:r>
        <w:rPr>
          <w:rFonts w:ascii="仿宋_GB2312" w:hAnsi="仿宋_GB2312" w:hint="eastAsia"/>
          <w:szCs w:val="32"/>
        </w:rPr>
        <w:t>针对就业困难人员再就业增长率未达标的问题，及时提出应对激励措施，从而真正发挥就业补助资金的作用。</w:t>
      </w:r>
      <w:bookmarkStart w:id="7" w:name="_Toc41137180"/>
      <w:bookmarkStart w:id="8" w:name="_Toc38821359"/>
      <w:bookmarkStart w:id="9" w:name="_Toc22871"/>
      <w:bookmarkStart w:id="10" w:name="_Toc7956020"/>
      <w:bookmarkStart w:id="11" w:name="_Toc485233444"/>
      <w:bookmarkStart w:id="12" w:name="_Toc38452628"/>
      <w:bookmarkStart w:id="13" w:name="_Toc38447884"/>
      <w:bookmarkStart w:id="14" w:name="_Toc8741_WPSOffice_Type3"/>
      <w:r>
        <w:rPr>
          <w:rFonts w:ascii="仿宋_GB2312" w:hAnsi="仿宋_GB2312" w:hint="eastAsia"/>
          <w:szCs w:val="32"/>
        </w:rPr>
        <w:br w:type="page"/>
      </w:r>
    </w:p>
    <w:p w:rsidR="006E6030" w:rsidRDefault="001C03C2">
      <w:pPr>
        <w:pStyle w:val="ab"/>
        <w:spacing w:before="0" w:after="360" w:line="580" w:lineRule="exact"/>
        <w:rPr>
          <w:rFonts w:ascii="方正小标宋" w:eastAsia="方正小标宋" w:hAnsi="黑体"/>
          <w:sz w:val="44"/>
          <w:szCs w:val="44"/>
        </w:rPr>
      </w:pPr>
      <w:bookmarkStart w:id="15" w:name="_Toc72161436"/>
      <w:r>
        <w:rPr>
          <w:rFonts w:ascii="方正小标宋" w:eastAsia="方正小标宋" w:hAnsi="黑体" w:hint="eastAsia"/>
          <w:sz w:val="44"/>
          <w:szCs w:val="44"/>
        </w:rPr>
        <w:lastRenderedPageBreak/>
        <w:t>第二部分  绩效评价报告</w:t>
      </w:r>
      <w:bookmarkEnd w:id="7"/>
      <w:bookmarkEnd w:id="8"/>
      <w:bookmarkEnd w:id="9"/>
      <w:bookmarkEnd w:id="10"/>
      <w:bookmarkEnd w:id="11"/>
      <w:bookmarkEnd w:id="15"/>
    </w:p>
    <w:p w:rsidR="006E6030" w:rsidRDefault="001C03C2">
      <w:pPr>
        <w:pStyle w:val="1"/>
        <w:keepNext w:val="0"/>
        <w:keepLines w:val="0"/>
        <w:spacing w:before="0" w:after="0" w:line="580" w:lineRule="exact"/>
        <w:ind w:firstLineChars="200" w:firstLine="643"/>
        <w:jc w:val="left"/>
        <w:rPr>
          <w:rFonts w:ascii="黑体" w:eastAsia="黑体" w:hAnsi="黑体" w:cs="黑体"/>
          <w:bCs w:val="0"/>
          <w:sz w:val="32"/>
          <w:szCs w:val="32"/>
        </w:rPr>
      </w:pPr>
      <w:bookmarkStart w:id="16" w:name="_Toc32754"/>
      <w:bookmarkStart w:id="17" w:name="_Toc72161437"/>
      <w:bookmarkStart w:id="18" w:name="_Toc41137181"/>
      <w:r>
        <w:rPr>
          <w:rFonts w:ascii="黑体" w:eastAsia="黑体" w:hAnsi="黑体" w:cs="黑体" w:hint="eastAsia"/>
          <w:bCs w:val="0"/>
          <w:sz w:val="32"/>
          <w:szCs w:val="32"/>
        </w:rPr>
        <w:t>一、基本概况</w:t>
      </w:r>
      <w:bookmarkEnd w:id="12"/>
      <w:bookmarkEnd w:id="13"/>
      <w:bookmarkEnd w:id="16"/>
      <w:bookmarkEnd w:id="17"/>
      <w:bookmarkEnd w:id="18"/>
    </w:p>
    <w:p w:rsidR="006E6030" w:rsidRDefault="001C03C2">
      <w:pPr>
        <w:pStyle w:val="2"/>
        <w:spacing w:before="0" w:after="0" w:line="580" w:lineRule="exact"/>
        <w:ind w:firstLineChars="200" w:firstLine="643"/>
        <w:rPr>
          <w:rFonts w:ascii="方正楷体" w:eastAsia="方正楷体" w:hAnsi="Times New Roman"/>
        </w:rPr>
      </w:pPr>
      <w:bookmarkStart w:id="19" w:name="_Toc72161438"/>
      <w:bookmarkStart w:id="20" w:name="_Toc4540"/>
      <w:bookmarkStart w:id="21" w:name="_Toc38452629"/>
      <w:bookmarkStart w:id="22" w:name="_Toc41137182"/>
      <w:bookmarkStart w:id="23" w:name="_Toc38447885"/>
      <w:r>
        <w:rPr>
          <w:rFonts w:ascii="方正楷体" w:eastAsia="方正楷体" w:hAnsi="Times New Roman" w:hint="eastAsia"/>
        </w:rPr>
        <w:t>（一）项目概况</w:t>
      </w:r>
      <w:bookmarkEnd w:id="19"/>
      <w:bookmarkEnd w:id="20"/>
      <w:bookmarkEnd w:id="21"/>
      <w:bookmarkEnd w:id="22"/>
      <w:bookmarkEnd w:id="23"/>
    </w:p>
    <w:p w:rsidR="006E6030" w:rsidRDefault="001C03C2">
      <w:pPr>
        <w:pStyle w:val="af1"/>
        <w:spacing w:line="580" w:lineRule="exact"/>
        <w:ind w:firstLine="643"/>
        <w:rPr>
          <w:rFonts w:ascii="仿宋_GB2312" w:hAnsi="仿宋_GB2312"/>
          <w:b/>
          <w:bCs/>
          <w:szCs w:val="32"/>
        </w:rPr>
      </w:pPr>
      <w:r>
        <w:rPr>
          <w:rFonts w:ascii="仿宋_GB2312" w:hAnsi="仿宋_GB2312" w:hint="eastAsia"/>
          <w:b/>
          <w:bCs/>
          <w:szCs w:val="32"/>
        </w:rPr>
        <w:t>1.项目背景</w:t>
      </w:r>
    </w:p>
    <w:p w:rsidR="006E6030" w:rsidRDefault="001C03C2">
      <w:pPr>
        <w:pStyle w:val="af1"/>
        <w:spacing w:line="580" w:lineRule="exact"/>
        <w:ind w:firstLine="640"/>
        <w:rPr>
          <w:rFonts w:ascii="仿宋_GB2312" w:hAnsi="仿宋_GB2312"/>
          <w:b/>
          <w:bCs/>
          <w:szCs w:val="32"/>
        </w:rPr>
      </w:pPr>
      <w:r>
        <w:rPr>
          <w:rFonts w:ascii="仿宋_GB2312" w:hAnsi="仿宋_GB2312" w:hint="eastAsia"/>
          <w:szCs w:val="32"/>
        </w:rPr>
        <w:t>为进一步促进就业鼓励创业、贯彻落实各项就业政策及河北省人民政府《关于进一步做好新形势下就业创业工作的实施意见》的文件精神，保定市徐水区人力资源和社会保障局积极落实就业创业政策，并对就业补助资金的使用情况进行管理和监督。</w:t>
      </w:r>
    </w:p>
    <w:p w:rsidR="006E6030" w:rsidRDefault="001C03C2">
      <w:pPr>
        <w:pStyle w:val="af1"/>
        <w:spacing w:line="580" w:lineRule="exact"/>
        <w:ind w:firstLine="643"/>
        <w:rPr>
          <w:rFonts w:ascii="仿宋_GB2312" w:hAnsi="仿宋_GB2312"/>
          <w:b/>
          <w:bCs/>
          <w:szCs w:val="32"/>
        </w:rPr>
      </w:pPr>
      <w:r>
        <w:rPr>
          <w:rFonts w:ascii="仿宋_GB2312" w:hAnsi="仿宋_GB2312" w:hint="eastAsia"/>
          <w:b/>
          <w:bCs/>
          <w:szCs w:val="32"/>
        </w:rPr>
        <w:t>2.项目主要内容</w:t>
      </w:r>
    </w:p>
    <w:p w:rsidR="006E6030" w:rsidRDefault="001C03C2">
      <w:pPr>
        <w:pStyle w:val="af1"/>
        <w:spacing w:line="580" w:lineRule="exact"/>
        <w:ind w:firstLine="640"/>
        <w:rPr>
          <w:rFonts w:ascii="仿宋_GB2312" w:hAnsi="仿宋_GB2312"/>
          <w:b/>
          <w:bCs/>
          <w:szCs w:val="32"/>
        </w:rPr>
      </w:pPr>
      <w:r>
        <w:rPr>
          <w:rFonts w:ascii="仿宋_GB2312" w:hAnsi="仿宋_GB2312" w:hint="eastAsia"/>
          <w:szCs w:val="32"/>
        </w:rPr>
        <w:t>该项目就业创业补助分为就业补助资金和创业扶持资金，具体包括职业培训补贴、职业技能鉴定补贴、社会保险补贴、岗位补贴、就业见习补贴、求职补贴、创业补贴、房租物业水电费补贴等八类补贴。</w:t>
      </w:r>
    </w:p>
    <w:p w:rsidR="006E6030" w:rsidRDefault="001C03C2">
      <w:pPr>
        <w:spacing w:line="580" w:lineRule="exact"/>
        <w:ind w:firstLineChars="200" w:firstLine="640"/>
        <w:rPr>
          <w:rFonts w:ascii="仿宋_GB2312" w:hAnsi="仿宋_GB2312"/>
          <w:szCs w:val="32"/>
        </w:rPr>
      </w:pPr>
      <w:r>
        <w:rPr>
          <w:rFonts w:ascii="仿宋_GB2312" w:hAnsi="仿宋_GB2312" w:hint="eastAsia"/>
          <w:szCs w:val="32"/>
        </w:rPr>
        <w:t>各类资金的补助范围如下:</w:t>
      </w:r>
    </w:p>
    <w:p w:rsidR="006E6030" w:rsidRDefault="001C03C2">
      <w:pPr>
        <w:pStyle w:val="af1"/>
        <w:numPr>
          <w:ilvl w:val="0"/>
          <w:numId w:val="1"/>
        </w:numPr>
        <w:spacing w:line="580" w:lineRule="exact"/>
        <w:ind w:firstLine="640"/>
        <w:rPr>
          <w:rFonts w:ascii="仿宋_GB2312" w:hAnsi="仿宋_GB2312"/>
          <w:szCs w:val="32"/>
        </w:rPr>
      </w:pPr>
      <w:r>
        <w:rPr>
          <w:rFonts w:ascii="仿宋_GB2312" w:hAnsi="仿宋_GB2312" w:hint="eastAsia"/>
          <w:szCs w:val="32"/>
        </w:rPr>
        <w:t>职业培训补贴：对参加就业技能培训或创业培训的六类人员（贫困家庭子女、毕业学年高校毕业生、城乡未继续升学的应届初高中毕业生、农村转移就业劳动者、下岗失业退役军人、城镇登记失业人员（以下简称“六类人员”），以及符合条件的企业职工，培训后取得职业资格证书或培训合格证书，给予职业培训补贴。</w:t>
      </w:r>
    </w:p>
    <w:p w:rsidR="006E6030" w:rsidRDefault="001C03C2">
      <w:pPr>
        <w:pStyle w:val="af1"/>
        <w:spacing w:line="580" w:lineRule="exact"/>
        <w:ind w:firstLine="640"/>
        <w:rPr>
          <w:rFonts w:ascii="仿宋_GB2312" w:hAnsi="仿宋_GB2312"/>
          <w:szCs w:val="32"/>
        </w:rPr>
      </w:pPr>
      <w:r>
        <w:rPr>
          <w:rFonts w:ascii="仿宋_GB2312" w:hAnsi="仿宋_GB2312" w:hint="eastAsia"/>
          <w:szCs w:val="32"/>
        </w:rPr>
        <w:t>（2）职业技能鉴定补贴：对通过初次职业技能鉴定并取得职</w:t>
      </w:r>
      <w:r>
        <w:rPr>
          <w:rFonts w:ascii="仿宋_GB2312" w:hAnsi="仿宋_GB2312" w:hint="eastAsia"/>
          <w:szCs w:val="32"/>
        </w:rPr>
        <w:lastRenderedPageBreak/>
        <w:t>业资格证书的六类人员，给予职业技能鉴定补贴。</w:t>
      </w:r>
    </w:p>
    <w:p w:rsidR="006E6030" w:rsidRDefault="001C03C2">
      <w:pPr>
        <w:pStyle w:val="af1"/>
        <w:spacing w:line="580" w:lineRule="exact"/>
        <w:ind w:firstLine="640"/>
        <w:rPr>
          <w:rFonts w:ascii="仿宋_GB2312" w:hAnsi="仿宋_GB2312"/>
          <w:szCs w:val="32"/>
        </w:rPr>
      </w:pPr>
      <w:r>
        <w:rPr>
          <w:rFonts w:ascii="仿宋_GB2312" w:hAnsi="仿宋_GB2312" w:hint="eastAsia"/>
          <w:szCs w:val="32"/>
        </w:rPr>
        <w:t>（3）社会保险补贴：对招用登记失业的就业困难人员、高校毕业生、去产能企业事业人员，与之签订1年以上劳动合同并缴纳社会保险的单位，以及通过公益性岗位安置就业困难人员并缴纳社会保险费的单位，按其为就业人员实际缴纳的保险金额（不包含个人部分）给予补贴；对就业困难人员灵活就业后申报就业、办理就业登记并以个人身份缴纳社会保险的给予一定数额的社会保险补贴。</w:t>
      </w:r>
    </w:p>
    <w:p w:rsidR="006E6030" w:rsidRDefault="001C03C2">
      <w:pPr>
        <w:pStyle w:val="af1"/>
        <w:spacing w:line="580" w:lineRule="exact"/>
        <w:ind w:firstLine="640"/>
        <w:rPr>
          <w:rFonts w:ascii="仿宋_GB2312" w:hAnsi="仿宋_GB2312"/>
          <w:szCs w:val="32"/>
        </w:rPr>
      </w:pPr>
      <w:r>
        <w:rPr>
          <w:rFonts w:ascii="仿宋_GB2312" w:hAnsi="仿宋_GB2312" w:hint="eastAsia"/>
          <w:szCs w:val="32"/>
        </w:rPr>
        <w:t>（4）岗位补贴：对公益性岗位安置的就业困难人员给予公益性岗位补贴，对吸纳就业困难人员与其签订1年以上劳动合同并缴纳社会保险费的用人单位给予相应劳动合同期限的岗位补贴。</w:t>
      </w:r>
    </w:p>
    <w:p w:rsidR="006E6030" w:rsidRDefault="001C03C2">
      <w:pPr>
        <w:pStyle w:val="af1"/>
        <w:spacing w:line="580" w:lineRule="exact"/>
        <w:ind w:firstLine="640"/>
        <w:rPr>
          <w:rFonts w:ascii="仿宋_GB2312" w:hAnsi="仿宋_GB2312"/>
          <w:szCs w:val="32"/>
        </w:rPr>
      </w:pPr>
      <w:r>
        <w:rPr>
          <w:rFonts w:ascii="仿宋_GB2312" w:hAnsi="仿宋_GB2312" w:hint="eastAsia"/>
          <w:szCs w:val="32"/>
        </w:rPr>
        <w:t>（5）就业见习补贴：对吸纳毕业2年内的高校毕业生和贫困县及民族县中职学校毕业生参加就业见习并按月发放基本生活费的单位给予就业见习补贴。</w:t>
      </w:r>
    </w:p>
    <w:p w:rsidR="006E6030" w:rsidRDefault="001C03C2">
      <w:pPr>
        <w:pStyle w:val="af1"/>
        <w:spacing w:line="580" w:lineRule="exact"/>
        <w:ind w:firstLine="640"/>
        <w:rPr>
          <w:rFonts w:ascii="仿宋_GB2312" w:hAnsi="仿宋_GB2312"/>
          <w:szCs w:val="32"/>
        </w:rPr>
      </w:pPr>
      <w:r>
        <w:rPr>
          <w:rFonts w:ascii="仿宋_GB2312" w:hAnsi="仿宋_GB2312" w:hint="eastAsia"/>
          <w:szCs w:val="32"/>
        </w:rPr>
        <w:t>（6）求职补贴：对毕业年度内求职创业的低保家庭、贫困残疾人家庭、建档立卡贫困家庭和特困人员中的高校毕业生，残疾、烈士子女和正在享受国家助学贷款的高校毕业生，给予一次性求职补贴。</w:t>
      </w:r>
    </w:p>
    <w:p w:rsidR="006E6030" w:rsidRDefault="001C03C2">
      <w:pPr>
        <w:pStyle w:val="af1"/>
        <w:spacing w:line="580" w:lineRule="exact"/>
        <w:ind w:firstLine="640"/>
        <w:rPr>
          <w:rFonts w:ascii="仿宋_GB2312" w:hAnsi="仿宋_GB2312"/>
          <w:color w:val="FF0000"/>
          <w:szCs w:val="32"/>
        </w:rPr>
      </w:pPr>
      <w:r>
        <w:rPr>
          <w:rFonts w:ascii="仿宋_GB2312" w:hAnsi="仿宋_GB2312" w:hint="eastAsia"/>
          <w:szCs w:val="32"/>
        </w:rPr>
        <w:t>（7）创业补贴：毕业学年高校生及毕业5年内高校毕业生、就业困难人员初次创业、取得营业执照、登记就业（毕业学年高校生除外）、正常运营6个月以上的，给予一次性创业补贴。</w:t>
      </w:r>
    </w:p>
    <w:p w:rsidR="006E6030" w:rsidRDefault="001C03C2">
      <w:pPr>
        <w:pStyle w:val="af1"/>
        <w:spacing w:line="580" w:lineRule="exact"/>
        <w:ind w:firstLine="640"/>
        <w:rPr>
          <w:rFonts w:ascii="仿宋_GB2312" w:hAnsi="仿宋_GB2312"/>
          <w:szCs w:val="32"/>
        </w:rPr>
      </w:pPr>
      <w:r>
        <w:rPr>
          <w:rFonts w:ascii="仿宋_GB2312" w:hAnsi="仿宋_GB2312" w:hint="eastAsia"/>
          <w:szCs w:val="32"/>
        </w:rPr>
        <w:t>（8）房租物业水电费补贴：对为登记失业或求职的城镇失业</w:t>
      </w:r>
      <w:r>
        <w:rPr>
          <w:rFonts w:ascii="仿宋_GB2312" w:hAnsi="仿宋_GB2312" w:hint="eastAsia"/>
          <w:szCs w:val="32"/>
        </w:rPr>
        <w:lastRenderedPageBreak/>
        <w:t>人员、毕业年度高校毕业生、下岗失业退役军人、农村转移就业劳动者初次创业提供低成本、便利化、多要素创业服务的创业孵化基地（含众创空间）和入驻高层次人才、高技能人才创业园中的科技型小微企业，按符合条件人员入驻项目给予房租物业水电费补贴。</w:t>
      </w:r>
    </w:p>
    <w:p w:rsidR="006E6030" w:rsidRDefault="001C03C2">
      <w:pPr>
        <w:pStyle w:val="af1"/>
        <w:spacing w:line="580" w:lineRule="exact"/>
        <w:ind w:firstLine="643"/>
        <w:rPr>
          <w:rFonts w:ascii="仿宋_GB2312" w:hAnsi="仿宋_GB2312"/>
          <w:b/>
          <w:bCs/>
          <w:szCs w:val="32"/>
        </w:rPr>
      </w:pPr>
      <w:r>
        <w:rPr>
          <w:rFonts w:ascii="仿宋_GB2312" w:hAnsi="仿宋_GB2312" w:hint="eastAsia"/>
          <w:b/>
          <w:bCs/>
          <w:szCs w:val="32"/>
        </w:rPr>
        <w:t>3.</w:t>
      </w:r>
      <w:r>
        <w:rPr>
          <w:rFonts w:ascii="仿宋_GB2312" w:hAnsi="仿宋_GB2312"/>
          <w:b/>
          <w:bCs/>
          <w:szCs w:val="32"/>
        </w:rPr>
        <w:t>补助标准</w:t>
      </w:r>
    </w:p>
    <w:p w:rsidR="006E6030" w:rsidRDefault="001C03C2">
      <w:pPr>
        <w:pStyle w:val="af1"/>
        <w:spacing w:line="580" w:lineRule="exact"/>
        <w:ind w:firstLine="640"/>
        <w:rPr>
          <w:rFonts w:ascii="仿宋_GB2312" w:hAnsi="仿宋_GB2312"/>
          <w:szCs w:val="32"/>
        </w:rPr>
      </w:pPr>
      <w:r>
        <w:rPr>
          <w:rFonts w:ascii="仿宋_GB2312" w:hAnsi="仿宋_GB2312" w:hint="eastAsia"/>
          <w:szCs w:val="32"/>
        </w:rPr>
        <w:t>（1）职业培训补贴：补贴标准每人最高不超过2</w:t>
      </w:r>
      <w:r>
        <w:rPr>
          <w:rFonts w:ascii="仿宋_GB2312" w:hAnsi="仿宋_GB2312"/>
          <w:szCs w:val="32"/>
        </w:rPr>
        <w:t>200</w:t>
      </w:r>
      <w:r>
        <w:rPr>
          <w:rFonts w:ascii="仿宋_GB2312" w:hAnsi="仿宋_GB2312" w:hint="eastAsia"/>
          <w:szCs w:val="32"/>
        </w:rPr>
        <w:t>元。创业培训补贴每人最高不超过1</w:t>
      </w:r>
      <w:r>
        <w:rPr>
          <w:rFonts w:ascii="仿宋_GB2312" w:hAnsi="仿宋_GB2312"/>
          <w:szCs w:val="32"/>
        </w:rPr>
        <w:t>200</w:t>
      </w:r>
      <w:r>
        <w:rPr>
          <w:rFonts w:ascii="仿宋_GB2312" w:hAnsi="仿宋_GB2312" w:hint="eastAsia"/>
          <w:szCs w:val="32"/>
        </w:rPr>
        <w:t>元。六类人员培训合格后，3个月内实现就业创业的，按职业培训补贴标准的100％给予补贴。3个月内未实现就业创业的，取得职业资格证书的，按职业培训补贴标准的80％给予补贴；取得培训合格证书的，按职业培训补贴标准的50％给予补贴。就业技能培训每人每年只能享受一次培训补贴，不得重复享受。</w:t>
      </w:r>
    </w:p>
    <w:p w:rsidR="006E6030" w:rsidRDefault="001C03C2">
      <w:pPr>
        <w:pStyle w:val="af1"/>
        <w:spacing w:line="580" w:lineRule="exact"/>
        <w:ind w:firstLine="640"/>
        <w:rPr>
          <w:rFonts w:ascii="仿宋_GB2312" w:hAnsi="仿宋_GB2312"/>
          <w:szCs w:val="32"/>
        </w:rPr>
      </w:pPr>
      <w:r>
        <w:rPr>
          <w:rFonts w:ascii="仿宋_GB2312" w:hAnsi="仿宋_GB2312" w:hint="eastAsia"/>
          <w:szCs w:val="32"/>
        </w:rPr>
        <w:t>（2）职业技能鉴定补贴：最高不超过省级物价部门规定的收费标准。</w:t>
      </w:r>
    </w:p>
    <w:p w:rsidR="006E6030" w:rsidRDefault="001C03C2">
      <w:pPr>
        <w:pStyle w:val="af1"/>
        <w:spacing w:line="580" w:lineRule="exact"/>
        <w:ind w:firstLine="640"/>
        <w:rPr>
          <w:rFonts w:ascii="仿宋_GB2312" w:hAnsi="仿宋_GB2312"/>
          <w:szCs w:val="32"/>
        </w:rPr>
      </w:pPr>
      <w:r>
        <w:rPr>
          <w:rFonts w:ascii="仿宋_GB2312" w:hAnsi="仿宋_GB2312" w:hint="eastAsia"/>
          <w:szCs w:val="32"/>
        </w:rPr>
        <w:t>（3）社会保险补贴：公益性岗位安置就业困难人员及就业困难人员灵活就业，最高不超过其实际缴费的2</w:t>
      </w:r>
      <w:r>
        <w:rPr>
          <w:rFonts w:ascii="仿宋_GB2312" w:hAnsi="仿宋_GB2312"/>
          <w:szCs w:val="32"/>
        </w:rPr>
        <w:t>/3</w:t>
      </w:r>
      <w:r>
        <w:rPr>
          <w:rFonts w:ascii="仿宋_GB2312" w:hAnsi="仿宋_GB2312" w:hint="eastAsia"/>
          <w:szCs w:val="32"/>
        </w:rPr>
        <w:t>。除对距法定退休年龄不足5年的就业困难人员可延长至退休外，其余人员最长不超过3年。</w:t>
      </w:r>
    </w:p>
    <w:p w:rsidR="006E6030" w:rsidRDefault="001C03C2">
      <w:pPr>
        <w:pStyle w:val="af1"/>
        <w:spacing w:line="580" w:lineRule="exact"/>
        <w:ind w:firstLine="640"/>
        <w:rPr>
          <w:rFonts w:ascii="仿宋_GB2312" w:hAnsi="仿宋_GB2312"/>
          <w:szCs w:val="32"/>
        </w:rPr>
      </w:pPr>
      <w:r>
        <w:rPr>
          <w:rFonts w:ascii="仿宋_GB2312" w:hAnsi="仿宋_GB2312" w:hint="eastAsia"/>
          <w:szCs w:val="32"/>
        </w:rPr>
        <w:t>（4）岗位补贴：岗位补贴期限，除对距法定退休年龄不足5年的就业困难人员可延长退休外，其余人员最长不超过3年。</w:t>
      </w:r>
    </w:p>
    <w:p w:rsidR="006E6030" w:rsidRDefault="001C03C2">
      <w:pPr>
        <w:pStyle w:val="af1"/>
        <w:spacing w:line="580" w:lineRule="exact"/>
        <w:ind w:firstLine="640"/>
        <w:rPr>
          <w:rFonts w:ascii="仿宋_GB2312" w:hAnsi="仿宋_GB2312"/>
          <w:szCs w:val="32"/>
        </w:rPr>
      </w:pPr>
      <w:r>
        <w:rPr>
          <w:rFonts w:ascii="仿宋_GB2312" w:hAnsi="仿宋_GB2312" w:hint="eastAsia"/>
          <w:szCs w:val="32"/>
        </w:rPr>
        <w:t>（5）就业见习补贴：补贴标准最高不超过当地最低工资标准，</w:t>
      </w:r>
      <w:r>
        <w:rPr>
          <w:rFonts w:ascii="仿宋_GB2312" w:hAnsi="仿宋_GB2312" w:hint="eastAsia"/>
          <w:szCs w:val="32"/>
        </w:rPr>
        <w:lastRenderedPageBreak/>
        <w:t>补贴期限最长不超过1</w:t>
      </w:r>
      <w:r>
        <w:rPr>
          <w:rFonts w:ascii="仿宋_GB2312" w:hAnsi="仿宋_GB2312"/>
          <w:szCs w:val="32"/>
        </w:rPr>
        <w:t>2</w:t>
      </w:r>
      <w:r>
        <w:rPr>
          <w:rFonts w:ascii="仿宋_GB2312" w:hAnsi="仿宋_GB2312" w:hint="eastAsia"/>
          <w:szCs w:val="32"/>
        </w:rPr>
        <w:t>个月。</w:t>
      </w:r>
    </w:p>
    <w:p w:rsidR="006E6030" w:rsidRDefault="001C03C2">
      <w:pPr>
        <w:pStyle w:val="af1"/>
        <w:spacing w:line="580" w:lineRule="exact"/>
        <w:ind w:firstLine="640"/>
        <w:rPr>
          <w:rFonts w:ascii="仿宋_GB2312" w:hAnsi="仿宋_GB2312"/>
          <w:szCs w:val="32"/>
        </w:rPr>
      </w:pPr>
      <w:r>
        <w:rPr>
          <w:rFonts w:ascii="仿宋_GB2312" w:hAnsi="仿宋_GB2312" w:hint="eastAsia"/>
          <w:szCs w:val="32"/>
        </w:rPr>
        <w:t>（6）求职补贴：补贴标准每人2</w:t>
      </w:r>
      <w:r>
        <w:rPr>
          <w:rFonts w:ascii="仿宋_GB2312" w:hAnsi="仿宋_GB2312"/>
          <w:szCs w:val="32"/>
        </w:rPr>
        <w:t>000</w:t>
      </w:r>
      <w:r>
        <w:rPr>
          <w:rFonts w:ascii="仿宋_GB2312" w:hAnsi="仿宋_GB2312" w:hint="eastAsia"/>
          <w:szCs w:val="32"/>
        </w:rPr>
        <w:t>元。</w:t>
      </w:r>
    </w:p>
    <w:p w:rsidR="006E6030" w:rsidRDefault="001C03C2">
      <w:pPr>
        <w:pStyle w:val="af1"/>
        <w:spacing w:line="580" w:lineRule="exact"/>
        <w:ind w:firstLine="640"/>
        <w:rPr>
          <w:rFonts w:ascii="仿宋_GB2312" w:hAnsi="仿宋_GB2312"/>
          <w:szCs w:val="32"/>
        </w:rPr>
      </w:pPr>
      <w:r>
        <w:rPr>
          <w:rFonts w:ascii="仿宋_GB2312" w:hAnsi="仿宋_GB2312" w:hint="eastAsia"/>
          <w:szCs w:val="32"/>
        </w:rPr>
        <w:t>（7）创业补贴：补贴标准为每个创业项目5</w:t>
      </w:r>
      <w:r>
        <w:rPr>
          <w:rFonts w:ascii="仿宋_GB2312" w:hAnsi="仿宋_GB2312"/>
          <w:szCs w:val="32"/>
        </w:rPr>
        <w:t>000</w:t>
      </w:r>
      <w:r>
        <w:rPr>
          <w:rFonts w:ascii="仿宋_GB2312" w:hAnsi="仿宋_GB2312" w:hint="eastAsia"/>
          <w:szCs w:val="32"/>
        </w:rPr>
        <w:t>元。</w:t>
      </w:r>
    </w:p>
    <w:p w:rsidR="006E6030" w:rsidRDefault="001C03C2">
      <w:pPr>
        <w:pStyle w:val="af1"/>
        <w:spacing w:line="580" w:lineRule="exact"/>
        <w:ind w:firstLine="640"/>
        <w:rPr>
          <w:rFonts w:ascii="仿宋_GB2312" w:hAnsi="仿宋_GB2312"/>
          <w:b/>
          <w:bCs/>
          <w:szCs w:val="32"/>
        </w:rPr>
      </w:pPr>
      <w:r>
        <w:rPr>
          <w:rFonts w:ascii="仿宋_GB2312" w:hAnsi="仿宋_GB2312" w:hint="eastAsia"/>
          <w:szCs w:val="32"/>
        </w:rPr>
        <w:t>（8）房租物业水电费补贴：按符合条件人员入驻项目给予最长不超过3年的房租物业水电费补贴。</w:t>
      </w:r>
    </w:p>
    <w:p w:rsidR="006E6030" w:rsidRDefault="001C03C2">
      <w:pPr>
        <w:pStyle w:val="af1"/>
        <w:spacing w:line="580" w:lineRule="exact"/>
        <w:ind w:firstLine="643"/>
        <w:rPr>
          <w:rFonts w:ascii="仿宋_GB2312" w:hAnsi="仿宋_GB2312"/>
          <w:b/>
          <w:bCs/>
          <w:szCs w:val="32"/>
        </w:rPr>
      </w:pPr>
      <w:r>
        <w:rPr>
          <w:rFonts w:ascii="仿宋_GB2312" w:hAnsi="仿宋_GB2312" w:hint="eastAsia"/>
          <w:b/>
          <w:bCs/>
          <w:szCs w:val="32"/>
        </w:rPr>
        <w:t>4.补贴资金申请及发放流程</w:t>
      </w:r>
    </w:p>
    <w:p w:rsidR="006E6030" w:rsidRDefault="001C03C2">
      <w:pPr>
        <w:pStyle w:val="af1"/>
        <w:spacing w:line="580" w:lineRule="exact"/>
        <w:ind w:firstLine="640"/>
        <w:rPr>
          <w:rFonts w:ascii="仿宋_GB2312" w:hAnsi="仿宋_GB2312"/>
          <w:szCs w:val="32"/>
        </w:rPr>
      </w:pPr>
      <w:r>
        <w:rPr>
          <w:rFonts w:ascii="仿宋_GB2312" w:hAnsi="仿宋_GB2312" w:hint="eastAsia"/>
          <w:szCs w:val="32"/>
        </w:rPr>
        <w:t>（1）职业培训补贴：职业培训补贴可实行先垫后补的办法，符合条件人员或培训机构应在培训结束后1</w:t>
      </w:r>
      <w:r>
        <w:rPr>
          <w:rFonts w:ascii="仿宋_GB2312" w:hAnsi="仿宋_GB2312"/>
          <w:szCs w:val="32"/>
        </w:rPr>
        <w:t>2</w:t>
      </w:r>
      <w:r>
        <w:rPr>
          <w:rFonts w:ascii="仿宋_GB2312" w:hAnsi="仿宋_GB2312" w:hint="eastAsia"/>
          <w:szCs w:val="32"/>
        </w:rPr>
        <w:t>个月内向人社部门申请补贴资金。</w:t>
      </w:r>
    </w:p>
    <w:p w:rsidR="006E6030" w:rsidRDefault="001C03C2">
      <w:pPr>
        <w:pStyle w:val="af1"/>
        <w:spacing w:line="580" w:lineRule="exact"/>
        <w:ind w:firstLine="640"/>
        <w:rPr>
          <w:rFonts w:ascii="仿宋_GB2312" w:hAnsi="仿宋_GB2312"/>
          <w:szCs w:val="32"/>
        </w:rPr>
      </w:pPr>
      <w:r>
        <w:rPr>
          <w:rFonts w:ascii="仿宋_GB2312" w:hAnsi="仿宋_GB2312" w:hint="eastAsia"/>
          <w:szCs w:val="32"/>
        </w:rPr>
        <w:t>（2）职业技能鉴定补贴：六类人员申请职业技能鉴</w:t>
      </w:r>
      <w:r w:rsidR="005B1DD9">
        <w:rPr>
          <w:rFonts w:ascii="仿宋_GB2312" w:hAnsi="仿宋_GB2312" w:hint="eastAsia"/>
          <w:szCs w:val="32"/>
        </w:rPr>
        <w:t>定补贴</w:t>
      </w:r>
      <w:r>
        <w:rPr>
          <w:rFonts w:ascii="仿宋_GB2312" w:hAnsi="仿宋_GB2312" w:hint="eastAsia"/>
          <w:szCs w:val="32"/>
        </w:rPr>
        <w:t>应向人社部门提供申请资料。个人申领职业技能鉴定补贴确有困难的，可由职业技能鉴定机构根据初次通过职业技能鉴定人数向所在地人力资源社会保障部门申请职业技能鉴定补贴，但职业技能鉴定机构必须与申请人签订免费技能鉴定协议书。上述申请材料经人社部门审核公示、无异议后，按规定将补贴资金支付到申请人社保卡关联账户或职业技能鉴定机构在银行开立的基本账户。</w:t>
      </w:r>
    </w:p>
    <w:p w:rsidR="006E6030" w:rsidRDefault="001C03C2">
      <w:pPr>
        <w:pStyle w:val="af1"/>
        <w:spacing w:line="580" w:lineRule="exact"/>
        <w:ind w:firstLine="640"/>
        <w:rPr>
          <w:rFonts w:ascii="仿宋_GB2312" w:hAnsi="仿宋_GB2312"/>
          <w:szCs w:val="32"/>
        </w:rPr>
      </w:pPr>
      <w:r>
        <w:rPr>
          <w:rFonts w:ascii="仿宋_GB2312" w:hAnsi="仿宋_GB2312" w:hint="eastAsia"/>
          <w:szCs w:val="32"/>
        </w:rPr>
        <w:t>（3）社会保险补贴：社保补贴实行先缴后补，申请资料经人社部门审核公示、无异议后，按规定将补贴资金支付到相关单位基本户或个人社保卡关联银行账户。</w:t>
      </w:r>
    </w:p>
    <w:p w:rsidR="006E6030" w:rsidRDefault="001C03C2">
      <w:pPr>
        <w:pStyle w:val="af1"/>
        <w:spacing w:line="580" w:lineRule="exact"/>
        <w:ind w:firstLine="640"/>
        <w:rPr>
          <w:rFonts w:ascii="仿宋_GB2312" w:hAnsi="仿宋_GB2312"/>
          <w:szCs w:val="32"/>
        </w:rPr>
      </w:pPr>
      <w:r>
        <w:rPr>
          <w:rFonts w:ascii="仿宋_GB2312" w:hAnsi="仿宋_GB2312" w:hint="eastAsia"/>
          <w:szCs w:val="32"/>
        </w:rPr>
        <w:t>（4）岗位补贴：公益性岗位安置和招用就业困难人员的单位申请资料经人社部门审核公示、无异议后，按规定将补贴资金支付到单位在银行开立的基本账户或公益性岗位安置人员本人银行</w:t>
      </w:r>
      <w:r>
        <w:rPr>
          <w:rFonts w:ascii="仿宋_GB2312" w:hAnsi="仿宋_GB2312" w:hint="eastAsia"/>
          <w:szCs w:val="32"/>
        </w:rPr>
        <w:lastRenderedPageBreak/>
        <w:t>账户。</w:t>
      </w:r>
    </w:p>
    <w:p w:rsidR="006E6030" w:rsidRDefault="001C03C2">
      <w:pPr>
        <w:pStyle w:val="af1"/>
        <w:spacing w:line="580" w:lineRule="exact"/>
        <w:ind w:firstLine="640"/>
        <w:rPr>
          <w:rFonts w:ascii="仿宋_GB2312" w:hAnsi="仿宋_GB2312"/>
          <w:szCs w:val="32"/>
        </w:rPr>
      </w:pPr>
      <w:r>
        <w:rPr>
          <w:rFonts w:ascii="仿宋_GB2312" w:hAnsi="仿宋_GB2312" w:hint="eastAsia"/>
          <w:szCs w:val="32"/>
        </w:rPr>
        <w:t>（5）就业见习补贴：吸纳毕业生参加就业见习的单位应按季向当地人社部门申请就业见习补贴，申请资料经人社部门审核公示、无异议后，按规定将补贴资金支付单位在银行开立的基本账户。</w:t>
      </w:r>
    </w:p>
    <w:p w:rsidR="006E6030" w:rsidRDefault="001C03C2">
      <w:pPr>
        <w:pStyle w:val="af1"/>
        <w:spacing w:line="580" w:lineRule="exact"/>
        <w:ind w:firstLine="640"/>
        <w:rPr>
          <w:rFonts w:ascii="仿宋_GB2312" w:hAnsi="仿宋_GB2312"/>
          <w:szCs w:val="32"/>
        </w:rPr>
      </w:pPr>
      <w:r>
        <w:rPr>
          <w:rFonts w:ascii="仿宋_GB2312" w:hAnsi="仿宋_GB2312" w:hint="eastAsia"/>
          <w:szCs w:val="32"/>
        </w:rPr>
        <w:t>（6）求职补贴：各普通高等院校应于每年4月底前向所在地人社部门代为申请求职补贴，申请资料经毕业生所在院校初审并公示后，报人社部门审核，并按规定将补贴资金支付到毕业生本人社保卡管理银行账户或高校在银行开立的基本账户。</w:t>
      </w:r>
    </w:p>
    <w:p w:rsidR="006E6030" w:rsidRDefault="001C03C2">
      <w:pPr>
        <w:pStyle w:val="af1"/>
        <w:spacing w:line="580" w:lineRule="exact"/>
        <w:ind w:firstLine="640"/>
        <w:rPr>
          <w:rFonts w:ascii="仿宋_GB2312" w:hAnsi="仿宋_GB2312"/>
          <w:szCs w:val="32"/>
        </w:rPr>
      </w:pPr>
      <w:r>
        <w:rPr>
          <w:rFonts w:ascii="仿宋_GB2312" w:hAnsi="仿宋_GB2312" w:hint="eastAsia"/>
          <w:szCs w:val="32"/>
        </w:rPr>
        <w:t>（7）创业补贴：符合条件人员应于取得营业执照并稳定经营6个月后、1</w:t>
      </w:r>
      <w:r>
        <w:rPr>
          <w:rFonts w:ascii="仿宋_GB2312" w:hAnsi="仿宋_GB2312"/>
          <w:szCs w:val="32"/>
        </w:rPr>
        <w:t>2</w:t>
      </w:r>
      <w:r>
        <w:rPr>
          <w:rFonts w:ascii="仿宋_GB2312" w:hAnsi="仿宋_GB2312" w:hint="eastAsia"/>
          <w:szCs w:val="32"/>
        </w:rPr>
        <w:t>个月后向创业所在地人社部门申请创业补贴，申请资料经人社部门审核公示、无异议后，按规定将补贴资金支付给申请者本人社保卡关联银行账户。</w:t>
      </w:r>
    </w:p>
    <w:p w:rsidR="006E6030" w:rsidRDefault="001C03C2">
      <w:pPr>
        <w:pStyle w:val="af1"/>
        <w:spacing w:line="580" w:lineRule="exact"/>
        <w:ind w:firstLine="640"/>
        <w:rPr>
          <w:rFonts w:ascii="仿宋_GB2312" w:hAnsi="仿宋_GB2312"/>
          <w:b/>
          <w:bCs/>
          <w:szCs w:val="32"/>
        </w:rPr>
      </w:pPr>
      <w:r>
        <w:rPr>
          <w:rFonts w:ascii="仿宋_GB2312" w:hAnsi="仿宋_GB2312" w:hint="eastAsia"/>
          <w:szCs w:val="32"/>
        </w:rPr>
        <w:t>（8）房租物业水电费补贴：孵化基地按符合条件人员入驻项目每半年向当地人社部门申请房租物业水电补贴，申请资料经人社部门审核公示、无异议后，按规定将补贴资金支付</w:t>
      </w:r>
      <w:r w:rsidR="00E75561">
        <w:rPr>
          <w:rFonts w:ascii="仿宋_GB2312" w:hAnsi="仿宋_GB2312" w:hint="eastAsia"/>
          <w:szCs w:val="32"/>
        </w:rPr>
        <w:t>至</w:t>
      </w:r>
      <w:r>
        <w:rPr>
          <w:rFonts w:ascii="仿宋_GB2312" w:hAnsi="仿宋_GB2312" w:hint="eastAsia"/>
          <w:szCs w:val="32"/>
        </w:rPr>
        <w:t>创业孵化基地在银行开立的基本账户。</w:t>
      </w:r>
    </w:p>
    <w:p w:rsidR="006E6030" w:rsidRDefault="001C03C2">
      <w:pPr>
        <w:pStyle w:val="af1"/>
        <w:spacing w:line="580" w:lineRule="exact"/>
        <w:ind w:firstLine="643"/>
        <w:rPr>
          <w:rFonts w:ascii="仿宋_GB2312" w:hAnsi="仿宋_GB2312"/>
          <w:b/>
          <w:bCs/>
          <w:szCs w:val="32"/>
        </w:rPr>
      </w:pPr>
      <w:r>
        <w:rPr>
          <w:rFonts w:ascii="仿宋_GB2312" w:hAnsi="仿宋_GB2312" w:hint="eastAsia"/>
          <w:b/>
          <w:bCs/>
          <w:szCs w:val="32"/>
        </w:rPr>
        <w:t>5.项目实施情况</w:t>
      </w:r>
    </w:p>
    <w:p w:rsidR="006E6030" w:rsidRDefault="001C03C2">
      <w:pPr>
        <w:spacing w:line="580" w:lineRule="exact"/>
        <w:ind w:firstLineChars="200" w:firstLine="640"/>
        <w:rPr>
          <w:rFonts w:ascii="仿宋_GB2312" w:hAnsi="仿宋_GB2312"/>
          <w:szCs w:val="32"/>
        </w:rPr>
      </w:pPr>
      <w:r>
        <w:rPr>
          <w:rFonts w:ascii="仿宋_GB2312" w:hAnsi="仿宋_GB2312" w:hint="eastAsia"/>
          <w:szCs w:val="32"/>
        </w:rPr>
        <w:t>20</w:t>
      </w:r>
      <w:r>
        <w:rPr>
          <w:rFonts w:ascii="仿宋_GB2312" w:hAnsi="仿宋_GB2312"/>
          <w:szCs w:val="32"/>
        </w:rPr>
        <w:t>20</w:t>
      </w:r>
      <w:r>
        <w:rPr>
          <w:rFonts w:ascii="仿宋_GB2312" w:hAnsi="仿宋_GB2312" w:hint="eastAsia"/>
          <w:szCs w:val="32"/>
        </w:rPr>
        <w:t>年度享受就业补助资金补贴人数共</w:t>
      </w:r>
      <w:r w:rsidRPr="00C94A42">
        <w:rPr>
          <w:rFonts w:ascii="仿宋_GB2312" w:hAnsi="仿宋_GB2312" w:hint="eastAsia"/>
          <w:szCs w:val="32"/>
        </w:rPr>
        <w:t>计</w:t>
      </w:r>
      <w:r w:rsidRPr="00C94A42">
        <w:rPr>
          <w:rFonts w:ascii="仿宋_GB2312" w:hAnsi="仿宋_GB2312"/>
          <w:szCs w:val="32"/>
        </w:rPr>
        <w:t>107</w:t>
      </w:r>
      <w:r w:rsidR="00BF1AF1" w:rsidRPr="00C94A42">
        <w:rPr>
          <w:rFonts w:ascii="仿宋_GB2312" w:hAnsi="仿宋_GB2312"/>
          <w:szCs w:val="32"/>
        </w:rPr>
        <w:t>6</w:t>
      </w:r>
      <w:r w:rsidRPr="00C94A42">
        <w:rPr>
          <w:rFonts w:ascii="仿宋_GB2312" w:hAnsi="仿宋_GB2312" w:hint="eastAsia"/>
          <w:szCs w:val="32"/>
        </w:rPr>
        <w:t>人次</w:t>
      </w:r>
      <w:r>
        <w:rPr>
          <w:rFonts w:ascii="仿宋_GB2312" w:hAnsi="仿宋_GB2312" w:hint="eastAsia"/>
          <w:szCs w:val="32"/>
        </w:rPr>
        <w:t>，具体明细如下表：</w:t>
      </w:r>
    </w:p>
    <w:tbl>
      <w:tblPr>
        <w:tblStyle w:val="ad"/>
        <w:tblW w:w="5000" w:type="pct"/>
        <w:tblBorders>
          <w:top w:val="single" w:sz="12" w:space="0" w:color="auto"/>
          <w:left w:val="single" w:sz="12" w:space="0" w:color="auto"/>
          <w:bottom w:val="single" w:sz="12" w:space="0" w:color="auto"/>
          <w:right w:val="single" w:sz="12" w:space="0" w:color="auto"/>
        </w:tblBorders>
        <w:tblCellMar>
          <w:top w:w="30" w:type="dxa"/>
          <w:bottom w:w="30" w:type="dxa"/>
        </w:tblCellMar>
        <w:tblLook w:val="04A0" w:firstRow="1" w:lastRow="0" w:firstColumn="1" w:lastColumn="0" w:noHBand="0" w:noVBand="1"/>
      </w:tblPr>
      <w:tblGrid>
        <w:gridCol w:w="770"/>
        <w:gridCol w:w="2587"/>
        <w:gridCol w:w="3758"/>
        <w:gridCol w:w="1217"/>
        <w:gridCol w:w="955"/>
      </w:tblGrid>
      <w:tr w:rsidR="006E6030">
        <w:trPr>
          <w:cantSplit/>
          <w:trHeight w:val="397"/>
          <w:tblHeader/>
        </w:trPr>
        <w:tc>
          <w:tcPr>
            <w:tcW w:w="415" w:type="pct"/>
            <w:tcBorders>
              <w:top w:val="single" w:sz="12" w:space="0" w:color="auto"/>
              <w:bottom w:val="single" w:sz="4" w:space="0" w:color="auto"/>
            </w:tcBorders>
            <w:shd w:val="clear" w:color="auto" w:fill="auto"/>
            <w:noWrap/>
            <w:vAlign w:val="center"/>
          </w:tcPr>
          <w:p w:rsidR="006E6030" w:rsidRDefault="001C03C2">
            <w:pPr>
              <w:widowControl/>
              <w:adjustRightInd w:val="0"/>
              <w:snapToGrid w:val="0"/>
              <w:jc w:val="center"/>
              <w:rPr>
                <w:rFonts w:ascii="黑体" w:eastAsia="黑体" w:hAnsi="黑体" w:cs="黑体"/>
                <w:b/>
                <w:snapToGrid w:val="0"/>
                <w:kern w:val="0"/>
                <w:sz w:val="21"/>
                <w:szCs w:val="21"/>
              </w:rPr>
            </w:pPr>
            <w:r>
              <w:rPr>
                <w:rFonts w:ascii="黑体" w:eastAsia="黑体" w:hAnsi="黑体" w:cs="黑体" w:hint="eastAsia"/>
                <w:b/>
                <w:snapToGrid w:val="0"/>
                <w:kern w:val="0"/>
                <w:sz w:val="21"/>
                <w:szCs w:val="21"/>
              </w:rPr>
              <w:t>序号</w:t>
            </w:r>
          </w:p>
        </w:tc>
        <w:tc>
          <w:tcPr>
            <w:tcW w:w="1391" w:type="pct"/>
            <w:tcBorders>
              <w:top w:val="single" w:sz="12" w:space="0" w:color="auto"/>
              <w:bottom w:val="single" w:sz="4" w:space="0" w:color="auto"/>
            </w:tcBorders>
            <w:shd w:val="clear" w:color="auto" w:fill="auto"/>
            <w:vAlign w:val="center"/>
          </w:tcPr>
          <w:p w:rsidR="006E6030" w:rsidRDefault="001C03C2">
            <w:pPr>
              <w:widowControl/>
              <w:adjustRightInd w:val="0"/>
              <w:snapToGrid w:val="0"/>
              <w:jc w:val="center"/>
              <w:rPr>
                <w:rFonts w:ascii="黑体" w:eastAsia="黑体" w:hAnsi="黑体" w:cs="黑体"/>
                <w:b/>
                <w:bCs/>
                <w:snapToGrid w:val="0"/>
                <w:kern w:val="0"/>
                <w:sz w:val="21"/>
                <w:szCs w:val="21"/>
              </w:rPr>
            </w:pPr>
            <w:r>
              <w:rPr>
                <w:rFonts w:ascii="黑体" w:eastAsia="黑体" w:hAnsi="黑体" w:cs="黑体" w:hint="eastAsia"/>
                <w:b/>
                <w:bCs/>
                <w:snapToGrid w:val="0"/>
                <w:kern w:val="0"/>
                <w:sz w:val="21"/>
                <w:szCs w:val="21"/>
              </w:rPr>
              <w:t>补贴类别</w:t>
            </w:r>
          </w:p>
        </w:tc>
        <w:tc>
          <w:tcPr>
            <w:tcW w:w="2022" w:type="pct"/>
            <w:tcBorders>
              <w:top w:val="single" w:sz="12" w:space="0" w:color="auto"/>
              <w:bottom w:val="single" w:sz="4" w:space="0" w:color="auto"/>
            </w:tcBorders>
            <w:shd w:val="clear" w:color="auto" w:fill="auto"/>
            <w:vAlign w:val="center"/>
          </w:tcPr>
          <w:p w:rsidR="006E6030" w:rsidRDefault="001C03C2">
            <w:pPr>
              <w:widowControl/>
              <w:adjustRightInd w:val="0"/>
              <w:snapToGrid w:val="0"/>
              <w:jc w:val="center"/>
              <w:rPr>
                <w:rFonts w:ascii="黑体" w:eastAsia="黑体" w:hAnsi="黑体" w:cs="黑体"/>
                <w:b/>
                <w:bCs/>
                <w:snapToGrid w:val="0"/>
                <w:kern w:val="0"/>
                <w:sz w:val="21"/>
                <w:szCs w:val="21"/>
              </w:rPr>
            </w:pPr>
            <w:r>
              <w:rPr>
                <w:rFonts w:ascii="黑体" w:eastAsia="黑体" w:hAnsi="黑体" w:cs="黑体" w:hint="eastAsia"/>
                <w:b/>
                <w:bCs/>
                <w:snapToGrid w:val="0"/>
                <w:kern w:val="0"/>
                <w:sz w:val="21"/>
                <w:szCs w:val="21"/>
              </w:rPr>
              <w:t>明细类别</w:t>
            </w:r>
          </w:p>
        </w:tc>
        <w:tc>
          <w:tcPr>
            <w:tcW w:w="655" w:type="pct"/>
            <w:tcBorders>
              <w:top w:val="single" w:sz="12" w:space="0" w:color="auto"/>
              <w:bottom w:val="single" w:sz="4" w:space="0" w:color="auto"/>
            </w:tcBorders>
            <w:shd w:val="clear" w:color="auto" w:fill="auto"/>
            <w:vAlign w:val="center"/>
          </w:tcPr>
          <w:p w:rsidR="006E6030" w:rsidRDefault="001C03C2">
            <w:pPr>
              <w:widowControl/>
              <w:adjustRightInd w:val="0"/>
              <w:snapToGrid w:val="0"/>
              <w:jc w:val="center"/>
              <w:rPr>
                <w:rFonts w:ascii="黑体" w:eastAsia="黑体" w:hAnsi="黑体" w:cs="黑体"/>
                <w:b/>
                <w:bCs/>
                <w:snapToGrid w:val="0"/>
                <w:kern w:val="0"/>
                <w:sz w:val="21"/>
                <w:szCs w:val="21"/>
              </w:rPr>
            </w:pPr>
            <w:r>
              <w:rPr>
                <w:rFonts w:ascii="黑体" w:eastAsia="黑体" w:hAnsi="黑体" w:cs="黑体" w:hint="eastAsia"/>
                <w:b/>
                <w:bCs/>
                <w:snapToGrid w:val="0"/>
                <w:kern w:val="0"/>
                <w:sz w:val="21"/>
                <w:szCs w:val="21"/>
              </w:rPr>
              <w:t>人次</w:t>
            </w:r>
          </w:p>
        </w:tc>
        <w:tc>
          <w:tcPr>
            <w:tcW w:w="514" w:type="pct"/>
            <w:tcBorders>
              <w:top w:val="single" w:sz="12" w:space="0" w:color="auto"/>
              <w:bottom w:val="single" w:sz="4" w:space="0" w:color="auto"/>
            </w:tcBorders>
            <w:shd w:val="clear" w:color="auto" w:fill="auto"/>
            <w:vAlign w:val="center"/>
          </w:tcPr>
          <w:p w:rsidR="006E6030" w:rsidRDefault="001C03C2">
            <w:pPr>
              <w:widowControl/>
              <w:adjustRightInd w:val="0"/>
              <w:snapToGrid w:val="0"/>
              <w:jc w:val="center"/>
              <w:rPr>
                <w:rFonts w:ascii="黑体" w:eastAsia="黑体" w:hAnsi="黑体" w:cs="黑体"/>
                <w:b/>
                <w:bCs/>
                <w:snapToGrid w:val="0"/>
                <w:kern w:val="0"/>
                <w:sz w:val="21"/>
                <w:szCs w:val="21"/>
              </w:rPr>
            </w:pPr>
            <w:r>
              <w:rPr>
                <w:rFonts w:ascii="黑体" w:eastAsia="黑体" w:hAnsi="黑体" w:cs="黑体" w:hint="eastAsia"/>
                <w:b/>
                <w:bCs/>
                <w:snapToGrid w:val="0"/>
                <w:kern w:val="0"/>
                <w:sz w:val="21"/>
                <w:szCs w:val="21"/>
              </w:rPr>
              <w:t>占比</w:t>
            </w:r>
          </w:p>
        </w:tc>
      </w:tr>
      <w:tr w:rsidR="006E6030">
        <w:trPr>
          <w:cantSplit/>
          <w:trHeight w:val="397"/>
        </w:trPr>
        <w:tc>
          <w:tcPr>
            <w:tcW w:w="415" w:type="pct"/>
            <w:vMerge w:val="restart"/>
            <w:tcBorders>
              <w:top w:val="single" w:sz="4" w:space="0" w:color="auto"/>
            </w:tcBorders>
            <w:shd w:val="clear" w:color="auto" w:fill="auto"/>
            <w:noWrap/>
            <w:vAlign w:val="center"/>
          </w:tcPr>
          <w:p w:rsidR="006E6030" w:rsidRDefault="001C03C2">
            <w:pPr>
              <w:widowControl/>
              <w:adjustRightInd w:val="0"/>
              <w:snapToGrid w:val="0"/>
              <w:jc w:val="center"/>
              <w:rPr>
                <w:rFonts w:eastAsia="宋体"/>
                <w:snapToGrid w:val="0"/>
                <w:kern w:val="0"/>
                <w:sz w:val="21"/>
                <w:szCs w:val="21"/>
              </w:rPr>
            </w:pPr>
            <w:r>
              <w:rPr>
                <w:rFonts w:eastAsia="宋体" w:hint="eastAsia"/>
                <w:snapToGrid w:val="0"/>
                <w:kern w:val="0"/>
                <w:sz w:val="21"/>
                <w:szCs w:val="21"/>
              </w:rPr>
              <w:t>1</w:t>
            </w:r>
          </w:p>
        </w:tc>
        <w:tc>
          <w:tcPr>
            <w:tcW w:w="1391" w:type="pct"/>
            <w:vMerge w:val="restart"/>
            <w:tcBorders>
              <w:top w:val="single" w:sz="4" w:space="0" w:color="auto"/>
            </w:tcBorders>
            <w:shd w:val="clear" w:color="auto" w:fill="auto"/>
            <w:noWrap/>
            <w:vAlign w:val="center"/>
          </w:tcPr>
          <w:p w:rsidR="006E6030" w:rsidRDefault="001C03C2">
            <w:pPr>
              <w:widowControl/>
              <w:adjustRightInd w:val="0"/>
              <w:snapToGrid w:val="0"/>
              <w:jc w:val="left"/>
              <w:rPr>
                <w:rFonts w:eastAsia="宋体"/>
                <w:snapToGrid w:val="0"/>
                <w:kern w:val="0"/>
                <w:sz w:val="21"/>
                <w:szCs w:val="21"/>
              </w:rPr>
            </w:pPr>
            <w:bookmarkStart w:id="24" w:name="_Hlk72144307"/>
            <w:r>
              <w:rPr>
                <w:rFonts w:eastAsia="宋体" w:hint="eastAsia"/>
                <w:snapToGrid w:val="0"/>
                <w:kern w:val="0"/>
                <w:sz w:val="21"/>
                <w:szCs w:val="21"/>
              </w:rPr>
              <w:t>职业培训补贴</w:t>
            </w:r>
            <w:bookmarkEnd w:id="24"/>
          </w:p>
        </w:tc>
        <w:tc>
          <w:tcPr>
            <w:tcW w:w="2022" w:type="pct"/>
            <w:tcBorders>
              <w:top w:val="single" w:sz="4" w:space="0" w:color="auto"/>
            </w:tcBorders>
            <w:shd w:val="clear" w:color="auto" w:fill="auto"/>
            <w:noWrap/>
            <w:vAlign w:val="center"/>
          </w:tcPr>
          <w:p w:rsidR="006E6030" w:rsidRDefault="001C03C2">
            <w:pPr>
              <w:widowControl/>
              <w:adjustRightInd w:val="0"/>
              <w:snapToGrid w:val="0"/>
              <w:jc w:val="left"/>
              <w:rPr>
                <w:rFonts w:eastAsia="宋体"/>
                <w:snapToGrid w:val="0"/>
                <w:kern w:val="0"/>
                <w:sz w:val="21"/>
                <w:szCs w:val="21"/>
              </w:rPr>
            </w:pPr>
            <w:r>
              <w:rPr>
                <w:rFonts w:eastAsia="宋体" w:hint="eastAsia"/>
                <w:snapToGrid w:val="0"/>
                <w:kern w:val="0"/>
                <w:sz w:val="21"/>
                <w:szCs w:val="21"/>
              </w:rPr>
              <w:t>创业培训</w:t>
            </w:r>
          </w:p>
        </w:tc>
        <w:tc>
          <w:tcPr>
            <w:tcW w:w="655" w:type="pct"/>
            <w:tcBorders>
              <w:top w:val="single" w:sz="4" w:space="0" w:color="auto"/>
            </w:tcBorders>
            <w:shd w:val="clear" w:color="auto" w:fill="auto"/>
            <w:noWrap/>
            <w:vAlign w:val="center"/>
          </w:tcPr>
          <w:p w:rsidR="006E6030" w:rsidRDefault="001C03C2">
            <w:pPr>
              <w:widowControl/>
              <w:adjustRightInd w:val="0"/>
              <w:snapToGrid w:val="0"/>
              <w:jc w:val="center"/>
              <w:rPr>
                <w:rFonts w:eastAsia="宋体"/>
                <w:snapToGrid w:val="0"/>
                <w:kern w:val="0"/>
                <w:sz w:val="21"/>
                <w:szCs w:val="21"/>
              </w:rPr>
            </w:pPr>
            <w:r>
              <w:rPr>
                <w:rFonts w:eastAsia="宋体" w:hint="eastAsia"/>
                <w:snapToGrid w:val="0"/>
                <w:kern w:val="0"/>
                <w:sz w:val="21"/>
                <w:szCs w:val="21"/>
              </w:rPr>
              <w:t>70</w:t>
            </w:r>
          </w:p>
        </w:tc>
        <w:tc>
          <w:tcPr>
            <w:tcW w:w="514" w:type="pct"/>
            <w:tcBorders>
              <w:top w:val="single" w:sz="4" w:space="0" w:color="auto"/>
            </w:tcBorders>
            <w:shd w:val="clear" w:color="auto" w:fill="auto"/>
            <w:noWrap/>
            <w:vAlign w:val="center"/>
          </w:tcPr>
          <w:p w:rsidR="006E6030" w:rsidRDefault="001C03C2">
            <w:pPr>
              <w:widowControl/>
              <w:adjustRightInd w:val="0"/>
              <w:snapToGrid w:val="0"/>
              <w:jc w:val="center"/>
              <w:rPr>
                <w:rFonts w:eastAsia="宋体"/>
                <w:snapToGrid w:val="0"/>
                <w:kern w:val="0"/>
                <w:sz w:val="21"/>
                <w:szCs w:val="21"/>
              </w:rPr>
            </w:pPr>
            <w:r>
              <w:rPr>
                <w:rFonts w:eastAsia="宋体" w:hint="eastAsia"/>
                <w:snapToGrid w:val="0"/>
                <w:kern w:val="0"/>
                <w:sz w:val="21"/>
                <w:szCs w:val="21"/>
              </w:rPr>
              <w:t>6.50%</w:t>
            </w:r>
          </w:p>
        </w:tc>
      </w:tr>
      <w:tr w:rsidR="006E6030">
        <w:trPr>
          <w:cantSplit/>
          <w:trHeight w:val="397"/>
        </w:trPr>
        <w:tc>
          <w:tcPr>
            <w:tcW w:w="415" w:type="pct"/>
            <w:vMerge/>
            <w:shd w:val="clear" w:color="auto" w:fill="auto"/>
            <w:vAlign w:val="center"/>
          </w:tcPr>
          <w:p w:rsidR="006E6030" w:rsidRDefault="006E6030">
            <w:pPr>
              <w:widowControl/>
              <w:adjustRightInd w:val="0"/>
              <w:snapToGrid w:val="0"/>
              <w:jc w:val="left"/>
              <w:rPr>
                <w:rFonts w:eastAsia="宋体"/>
                <w:snapToGrid w:val="0"/>
                <w:kern w:val="0"/>
                <w:sz w:val="21"/>
                <w:szCs w:val="21"/>
              </w:rPr>
            </w:pPr>
          </w:p>
        </w:tc>
        <w:tc>
          <w:tcPr>
            <w:tcW w:w="1391" w:type="pct"/>
            <w:vMerge/>
            <w:shd w:val="clear" w:color="auto" w:fill="auto"/>
            <w:vAlign w:val="center"/>
          </w:tcPr>
          <w:p w:rsidR="006E6030" w:rsidRDefault="006E6030">
            <w:pPr>
              <w:widowControl/>
              <w:adjustRightInd w:val="0"/>
              <w:snapToGrid w:val="0"/>
              <w:jc w:val="left"/>
              <w:rPr>
                <w:rFonts w:eastAsia="宋体"/>
                <w:snapToGrid w:val="0"/>
                <w:kern w:val="0"/>
                <w:sz w:val="21"/>
                <w:szCs w:val="21"/>
              </w:rPr>
            </w:pPr>
          </w:p>
        </w:tc>
        <w:tc>
          <w:tcPr>
            <w:tcW w:w="2022" w:type="pct"/>
            <w:shd w:val="clear" w:color="auto" w:fill="auto"/>
            <w:noWrap/>
            <w:vAlign w:val="center"/>
          </w:tcPr>
          <w:p w:rsidR="006E6030" w:rsidRDefault="001C03C2">
            <w:pPr>
              <w:widowControl/>
              <w:adjustRightInd w:val="0"/>
              <w:snapToGrid w:val="0"/>
              <w:jc w:val="left"/>
              <w:rPr>
                <w:rFonts w:eastAsia="宋体"/>
                <w:snapToGrid w:val="0"/>
                <w:kern w:val="0"/>
                <w:sz w:val="21"/>
                <w:szCs w:val="21"/>
              </w:rPr>
            </w:pPr>
            <w:r>
              <w:rPr>
                <w:rFonts w:eastAsia="宋体" w:hint="eastAsia"/>
                <w:snapToGrid w:val="0"/>
                <w:kern w:val="0"/>
                <w:sz w:val="21"/>
                <w:szCs w:val="21"/>
              </w:rPr>
              <w:t>技能培训补贴</w:t>
            </w:r>
          </w:p>
        </w:tc>
        <w:tc>
          <w:tcPr>
            <w:tcW w:w="655" w:type="pct"/>
            <w:shd w:val="clear" w:color="auto" w:fill="auto"/>
            <w:noWrap/>
            <w:vAlign w:val="center"/>
          </w:tcPr>
          <w:p w:rsidR="006E6030" w:rsidRDefault="001C03C2">
            <w:pPr>
              <w:widowControl/>
              <w:adjustRightInd w:val="0"/>
              <w:snapToGrid w:val="0"/>
              <w:jc w:val="center"/>
              <w:rPr>
                <w:rFonts w:eastAsia="宋体"/>
                <w:snapToGrid w:val="0"/>
                <w:kern w:val="0"/>
                <w:sz w:val="21"/>
                <w:szCs w:val="21"/>
              </w:rPr>
            </w:pPr>
            <w:r>
              <w:rPr>
                <w:rFonts w:eastAsia="宋体" w:hint="eastAsia"/>
                <w:snapToGrid w:val="0"/>
                <w:kern w:val="0"/>
                <w:sz w:val="21"/>
                <w:szCs w:val="21"/>
              </w:rPr>
              <w:t>115</w:t>
            </w:r>
          </w:p>
        </w:tc>
        <w:tc>
          <w:tcPr>
            <w:tcW w:w="514" w:type="pct"/>
            <w:shd w:val="clear" w:color="auto" w:fill="auto"/>
            <w:noWrap/>
            <w:vAlign w:val="center"/>
          </w:tcPr>
          <w:p w:rsidR="006E6030" w:rsidRDefault="001C03C2">
            <w:pPr>
              <w:widowControl/>
              <w:adjustRightInd w:val="0"/>
              <w:snapToGrid w:val="0"/>
              <w:jc w:val="center"/>
              <w:rPr>
                <w:rFonts w:eastAsia="宋体"/>
                <w:snapToGrid w:val="0"/>
                <w:kern w:val="0"/>
                <w:sz w:val="21"/>
                <w:szCs w:val="21"/>
              </w:rPr>
            </w:pPr>
            <w:r>
              <w:rPr>
                <w:rFonts w:eastAsia="宋体" w:hint="eastAsia"/>
                <w:snapToGrid w:val="0"/>
                <w:kern w:val="0"/>
                <w:sz w:val="21"/>
                <w:szCs w:val="21"/>
              </w:rPr>
              <w:t>10.68%</w:t>
            </w:r>
          </w:p>
        </w:tc>
      </w:tr>
      <w:tr w:rsidR="006E6030">
        <w:trPr>
          <w:cantSplit/>
          <w:trHeight w:val="397"/>
        </w:trPr>
        <w:tc>
          <w:tcPr>
            <w:tcW w:w="415" w:type="pct"/>
            <w:shd w:val="clear" w:color="auto" w:fill="auto"/>
            <w:noWrap/>
            <w:vAlign w:val="center"/>
          </w:tcPr>
          <w:p w:rsidR="006E6030" w:rsidRDefault="001C03C2">
            <w:pPr>
              <w:widowControl/>
              <w:adjustRightInd w:val="0"/>
              <w:snapToGrid w:val="0"/>
              <w:jc w:val="center"/>
              <w:rPr>
                <w:rFonts w:eastAsia="宋体"/>
                <w:snapToGrid w:val="0"/>
                <w:kern w:val="0"/>
                <w:sz w:val="21"/>
                <w:szCs w:val="21"/>
              </w:rPr>
            </w:pPr>
            <w:r>
              <w:rPr>
                <w:rFonts w:eastAsia="宋体" w:hint="eastAsia"/>
                <w:snapToGrid w:val="0"/>
                <w:kern w:val="0"/>
                <w:sz w:val="21"/>
                <w:szCs w:val="21"/>
              </w:rPr>
              <w:t>2</w:t>
            </w:r>
          </w:p>
        </w:tc>
        <w:tc>
          <w:tcPr>
            <w:tcW w:w="1391" w:type="pct"/>
            <w:shd w:val="clear" w:color="auto" w:fill="auto"/>
            <w:noWrap/>
            <w:vAlign w:val="center"/>
          </w:tcPr>
          <w:p w:rsidR="006E6030" w:rsidRDefault="001C03C2">
            <w:pPr>
              <w:widowControl/>
              <w:adjustRightInd w:val="0"/>
              <w:snapToGrid w:val="0"/>
              <w:jc w:val="left"/>
              <w:rPr>
                <w:rFonts w:eastAsia="宋体"/>
                <w:snapToGrid w:val="0"/>
                <w:kern w:val="0"/>
                <w:sz w:val="21"/>
                <w:szCs w:val="21"/>
              </w:rPr>
            </w:pPr>
            <w:r>
              <w:rPr>
                <w:rFonts w:eastAsia="宋体" w:hint="eastAsia"/>
                <w:snapToGrid w:val="0"/>
                <w:kern w:val="0"/>
                <w:sz w:val="21"/>
                <w:szCs w:val="21"/>
              </w:rPr>
              <w:t>职业技能鉴定补贴</w:t>
            </w:r>
          </w:p>
        </w:tc>
        <w:tc>
          <w:tcPr>
            <w:tcW w:w="2022" w:type="pct"/>
            <w:shd w:val="clear" w:color="auto" w:fill="auto"/>
            <w:noWrap/>
            <w:vAlign w:val="center"/>
          </w:tcPr>
          <w:p w:rsidR="006E6030" w:rsidRDefault="001C03C2">
            <w:pPr>
              <w:widowControl/>
              <w:adjustRightInd w:val="0"/>
              <w:snapToGrid w:val="0"/>
              <w:jc w:val="left"/>
              <w:rPr>
                <w:rFonts w:eastAsia="宋体"/>
                <w:snapToGrid w:val="0"/>
                <w:kern w:val="0"/>
                <w:sz w:val="21"/>
                <w:szCs w:val="21"/>
              </w:rPr>
            </w:pPr>
            <w:r>
              <w:rPr>
                <w:rFonts w:eastAsia="宋体" w:hint="eastAsia"/>
                <w:snapToGrid w:val="0"/>
                <w:kern w:val="0"/>
                <w:sz w:val="21"/>
                <w:szCs w:val="21"/>
              </w:rPr>
              <w:t>技能鉴定补贴</w:t>
            </w:r>
          </w:p>
        </w:tc>
        <w:tc>
          <w:tcPr>
            <w:tcW w:w="655" w:type="pct"/>
            <w:shd w:val="clear" w:color="auto" w:fill="auto"/>
            <w:noWrap/>
            <w:vAlign w:val="center"/>
          </w:tcPr>
          <w:p w:rsidR="006E6030" w:rsidRDefault="001C03C2">
            <w:pPr>
              <w:widowControl/>
              <w:adjustRightInd w:val="0"/>
              <w:snapToGrid w:val="0"/>
              <w:jc w:val="center"/>
              <w:rPr>
                <w:rFonts w:eastAsia="宋体"/>
                <w:snapToGrid w:val="0"/>
                <w:kern w:val="0"/>
                <w:sz w:val="21"/>
                <w:szCs w:val="21"/>
              </w:rPr>
            </w:pPr>
            <w:r>
              <w:rPr>
                <w:rFonts w:eastAsia="宋体" w:hint="eastAsia"/>
                <w:snapToGrid w:val="0"/>
                <w:kern w:val="0"/>
                <w:sz w:val="21"/>
                <w:szCs w:val="21"/>
              </w:rPr>
              <w:t>115</w:t>
            </w:r>
          </w:p>
        </w:tc>
        <w:tc>
          <w:tcPr>
            <w:tcW w:w="514" w:type="pct"/>
            <w:shd w:val="clear" w:color="auto" w:fill="auto"/>
            <w:noWrap/>
            <w:vAlign w:val="center"/>
          </w:tcPr>
          <w:p w:rsidR="006E6030" w:rsidRDefault="001C03C2">
            <w:pPr>
              <w:widowControl/>
              <w:adjustRightInd w:val="0"/>
              <w:snapToGrid w:val="0"/>
              <w:jc w:val="center"/>
              <w:rPr>
                <w:rFonts w:eastAsia="宋体"/>
                <w:snapToGrid w:val="0"/>
                <w:kern w:val="0"/>
                <w:sz w:val="21"/>
                <w:szCs w:val="21"/>
              </w:rPr>
            </w:pPr>
            <w:r>
              <w:rPr>
                <w:rFonts w:eastAsia="宋体" w:hint="eastAsia"/>
                <w:snapToGrid w:val="0"/>
                <w:kern w:val="0"/>
                <w:sz w:val="21"/>
                <w:szCs w:val="21"/>
              </w:rPr>
              <w:t>10.68%</w:t>
            </w:r>
          </w:p>
        </w:tc>
      </w:tr>
      <w:tr w:rsidR="006E6030">
        <w:trPr>
          <w:cantSplit/>
          <w:trHeight w:val="397"/>
        </w:trPr>
        <w:tc>
          <w:tcPr>
            <w:tcW w:w="415" w:type="pct"/>
            <w:vMerge w:val="restart"/>
            <w:shd w:val="clear" w:color="auto" w:fill="auto"/>
            <w:noWrap/>
            <w:vAlign w:val="center"/>
          </w:tcPr>
          <w:p w:rsidR="006E6030" w:rsidRDefault="001C03C2">
            <w:pPr>
              <w:widowControl/>
              <w:adjustRightInd w:val="0"/>
              <w:snapToGrid w:val="0"/>
              <w:jc w:val="center"/>
              <w:rPr>
                <w:rFonts w:eastAsia="宋体"/>
                <w:snapToGrid w:val="0"/>
                <w:kern w:val="0"/>
                <w:sz w:val="21"/>
                <w:szCs w:val="21"/>
              </w:rPr>
            </w:pPr>
            <w:r>
              <w:rPr>
                <w:rFonts w:eastAsia="宋体" w:hint="eastAsia"/>
                <w:snapToGrid w:val="0"/>
                <w:kern w:val="0"/>
                <w:sz w:val="21"/>
                <w:szCs w:val="21"/>
              </w:rPr>
              <w:t>3</w:t>
            </w:r>
          </w:p>
        </w:tc>
        <w:tc>
          <w:tcPr>
            <w:tcW w:w="1391" w:type="pct"/>
            <w:vMerge w:val="restart"/>
            <w:shd w:val="clear" w:color="auto" w:fill="auto"/>
            <w:noWrap/>
            <w:vAlign w:val="center"/>
          </w:tcPr>
          <w:p w:rsidR="006E6030" w:rsidRDefault="001C03C2">
            <w:pPr>
              <w:widowControl/>
              <w:adjustRightInd w:val="0"/>
              <w:snapToGrid w:val="0"/>
              <w:jc w:val="left"/>
              <w:rPr>
                <w:rFonts w:eastAsia="宋体"/>
                <w:snapToGrid w:val="0"/>
                <w:kern w:val="0"/>
                <w:sz w:val="21"/>
                <w:szCs w:val="21"/>
              </w:rPr>
            </w:pPr>
            <w:r>
              <w:rPr>
                <w:rFonts w:eastAsia="宋体" w:hint="eastAsia"/>
                <w:snapToGrid w:val="0"/>
                <w:kern w:val="0"/>
                <w:sz w:val="21"/>
                <w:szCs w:val="21"/>
              </w:rPr>
              <w:t>社会保险补贴</w:t>
            </w:r>
          </w:p>
        </w:tc>
        <w:tc>
          <w:tcPr>
            <w:tcW w:w="2022" w:type="pct"/>
            <w:shd w:val="clear" w:color="auto" w:fill="auto"/>
            <w:noWrap/>
            <w:vAlign w:val="center"/>
          </w:tcPr>
          <w:p w:rsidR="006E6030" w:rsidRDefault="001C03C2">
            <w:pPr>
              <w:widowControl/>
              <w:adjustRightInd w:val="0"/>
              <w:snapToGrid w:val="0"/>
              <w:jc w:val="left"/>
              <w:rPr>
                <w:rFonts w:eastAsia="宋体"/>
                <w:snapToGrid w:val="0"/>
                <w:kern w:val="0"/>
                <w:sz w:val="21"/>
                <w:szCs w:val="21"/>
              </w:rPr>
            </w:pPr>
            <w:r>
              <w:rPr>
                <w:rFonts w:eastAsia="宋体" w:hint="eastAsia"/>
                <w:snapToGrid w:val="0"/>
                <w:kern w:val="0"/>
                <w:sz w:val="21"/>
                <w:szCs w:val="21"/>
              </w:rPr>
              <w:t>中小微企业</w:t>
            </w:r>
          </w:p>
        </w:tc>
        <w:tc>
          <w:tcPr>
            <w:tcW w:w="655" w:type="pct"/>
            <w:shd w:val="clear" w:color="auto" w:fill="auto"/>
            <w:noWrap/>
            <w:vAlign w:val="center"/>
          </w:tcPr>
          <w:p w:rsidR="006E6030" w:rsidRDefault="001C03C2">
            <w:pPr>
              <w:widowControl/>
              <w:adjustRightInd w:val="0"/>
              <w:snapToGrid w:val="0"/>
              <w:jc w:val="center"/>
              <w:rPr>
                <w:rFonts w:eastAsia="宋体"/>
                <w:snapToGrid w:val="0"/>
                <w:kern w:val="0"/>
                <w:sz w:val="21"/>
                <w:szCs w:val="21"/>
              </w:rPr>
            </w:pPr>
            <w:r>
              <w:rPr>
                <w:rFonts w:eastAsia="宋体" w:hint="eastAsia"/>
                <w:snapToGrid w:val="0"/>
                <w:kern w:val="0"/>
                <w:sz w:val="21"/>
                <w:szCs w:val="21"/>
              </w:rPr>
              <w:t>4</w:t>
            </w:r>
          </w:p>
        </w:tc>
        <w:tc>
          <w:tcPr>
            <w:tcW w:w="514" w:type="pct"/>
            <w:shd w:val="clear" w:color="auto" w:fill="auto"/>
            <w:noWrap/>
            <w:vAlign w:val="center"/>
          </w:tcPr>
          <w:p w:rsidR="006E6030" w:rsidRDefault="001C03C2">
            <w:pPr>
              <w:widowControl/>
              <w:adjustRightInd w:val="0"/>
              <w:snapToGrid w:val="0"/>
              <w:jc w:val="center"/>
              <w:rPr>
                <w:rFonts w:eastAsia="宋体"/>
                <w:snapToGrid w:val="0"/>
                <w:kern w:val="0"/>
                <w:sz w:val="21"/>
                <w:szCs w:val="21"/>
              </w:rPr>
            </w:pPr>
            <w:r>
              <w:rPr>
                <w:rFonts w:eastAsia="宋体" w:hint="eastAsia"/>
                <w:snapToGrid w:val="0"/>
                <w:kern w:val="0"/>
                <w:sz w:val="21"/>
                <w:szCs w:val="21"/>
              </w:rPr>
              <w:t>0.37%</w:t>
            </w:r>
          </w:p>
        </w:tc>
      </w:tr>
      <w:tr w:rsidR="006E6030">
        <w:trPr>
          <w:cantSplit/>
          <w:trHeight w:val="397"/>
        </w:trPr>
        <w:tc>
          <w:tcPr>
            <w:tcW w:w="415" w:type="pct"/>
            <w:vMerge/>
            <w:shd w:val="clear" w:color="auto" w:fill="auto"/>
            <w:vAlign w:val="center"/>
          </w:tcPr>
          <w:p w:rsidR="006E6030" w:rsidRDefault="006E6030">
            <w:pPr>
              <w:widowControl/>
              <w:adjustRightInd w:val="0"/>
              <w:snapToGrid w:val="0"/>
              <w:jc w:val="left"/>
              <w:rPr>
                <w:rFonts w:eastAsia="宋体"/>
                <w:snapToGrid w:val="0"/>
                <w:kern w:val="0"/>
                <w:sz w:val="21"/>
                <w:szCs w:val="21"/>
              </w:rPr>
            </w:pPr>
          </w:p>
        </w:tc>
        <w:tc>
          <w:tcPr>
            <w:tcW w:w="1391" w:type="pct"/>
            <w:vMerge/>
            <w:shd w:val="clear" w:color="auto" w:fill="auto"/>
            <w:vAlign w:val="center"/>
          </w:tcPr>
          <w:p w:rsidR="006E6030" w:rsidRDefault="006E6030">
            <w:pPr>
              <w:widowControl/>
              <w:adjustRightInd w:val="0"/>
              <w:snapToGrid w:val="0"/>
              <w:jc w:val="left"/>
              <w:rPr>
                <w:rFonts w:eastAsia="宋体"/>
                <w:snapToGrid w:val="0"/>
                <w:kern w:val="0"/>
                <w:sz w:val="21"/>
                <w:szCs w:val="21"/>
              </w:rPr>
            </w:pPr>
          </w:p>
        </w:tc>
        <w:tc>
          <w:tcPr>
            <w:tcW w:w="2022" w:type="pct"/>
            <w:shd w:val="clear" w:color="auto" w:fill="auto"/>
            <w:noWrap/>
            <w:vAlign w:val="center"/>
          </w:tcPr>
          <w:p w:rsidR="006E6030" w:rsidRDefault="001C03C2">
            <w:pPr>
              <w:widowControl/>
              <w:adjustRightInd w:val="0"/>
              <w:snapToGrid w:val="0"/>
              <w:jc w:val="left"/>
              <w:rPr>
                <w:rFonts w:eastAsia="宋体"/>
                <w:snapToGrid w:val="0"/>
                <w:kern w:val="0"/>
                <w:sz w:val="21"/>
                <w:szCs w:val="21"/>
              </w:rPr>
            </w:pPr>
            <w:r>
              <w:rPr>
                <w:rFonts w:eastAsia="宋体" w:hint="eastAsia"/>
                <w:snapToGrid w:val="0"/>
                <w:kern w:val="0"/>
                <w:sz w:val="21"/>
                <w:szCs w:val="21"/>
              </w:rPr>
              <w:t>就业困难大学生</w:t>
            </w:r>
          </w:p>
        </w:tc>
        <w:tc>
          <w:tcPr>
            <w:tcW w:w="655" w:type="pct"/>
            <w:shd w:val="clear" w:color="auto" w:fill="auto"/>
            <w:noWrap/>
            <w:vAlign w:val="center"/>
          </w:tcPr>
          <w:p w:rsidR="006E6030" w:rsidRDefault="001C03C2">
            <w:pPr>
              <w:widowControl/>
              <w:adjustRightInd w:val="0"/>
              <w:snapToGrid w:val="0"/>
              <w:jc w:val="center"/>
              <w:rPr>
                <w:rFonts w:eastAsia="宋体"/>
                <w:snapToGrid w:val="0"/>
                <w:kern w:val="0"/>
                <w:sz w:val="21"/>
                <w:szCs w:val="21"/>
              </w:rPr>
            </w:pPr>
            <w:r>
              <w:rPr>
                <w:rFonts w:eastAsia="宋体" w:hint="eastAsia"/>
                <w:snapToGrid w:val="0"/>
                <w:kern w:val="0"/>
                <w:sz w:val="21"/>
                <w:szCs w:val="21"/>
              </w:rPr>
              <w:t>120</w:t>
            </w:r>
          </w:p>
        </w:tc>
        <w:tc>
          <w:tcPr>
            <w:tcW w:w="514" w:type="pct"/>
            <w:shd w:val="clear" w:color="auto" w:fill="auto"/>
            <w:noWrap/>
            <w:vAlign w:val="center"/>
          </w:tcPr>
          <w:p w:rsidR="006E6030" w:rsidRDefault="001C03C2">
            <w:pPr>
              <w:widowControl/>
              <w:adjustRightInd w:val="0"/>
              <w:snapToGrid w:val="0"/>
              <w:jc w:val="center"/>
              <w:rPr>
                <w:rFonts w:eastAsia="宋体"/>
                <w:snapToGrid w:val="0"/>
                <w:kern w:val="0"/>
                <w:sz w:val="21"/>
                <w:szCs w:val="21"/>
              </w:rPr>
            </w:pPr>
            <w:r>
              <w:rPr>
                <w:rFonts w:eastAsia="宋体" w:hint="eastAsia"/>
                <w:snapToGrid w:val="0"/>
                <w:kern w:val="0"/>
                <w:sz w:val="21"/>
                <w:szCs w:val="21"/>
              </w:rPr>
              <w:t>11.14%</w:t>
            </w:r>
          </w:p>
        </w:tc>
      </w:tr>
      <w:tr w:rsidR="006E6030">
        <w:trPr>
          <w:cantSplit/>
          <w:trHeight w:val="397"/>
        </w:trPr>
        <w:tc>
          <w:tcPr>
            <w:tcW w:w="415" w:type="pct"/>
            <w:vMerge/>
            <w:shd w:val="clear" w:color="auto" w:fill="auto"/>
            <w:vAlign w:val="center"/>
          </w:tcPr>
          <w:p w:rsidR="006E6030" w:rsidRDefault="006E6030">
            <w:pPr>
              <w:widowControl/>
              <w:adjustRightInd w:val="0"/>
              <w:snapToGrid w:val="0"/>
              <w:jc w:val="left"/>
              <w:rPr>
                <w:rFonts w:eastAsia="宋体"/>
                <w:snapToGrid w:val="0"/>
                <w:kern w:val="0"/>
                <w:sz w:val="21"/>
                <w:szCs w:val="21"/>
              </w:rPr>
            </w:pPr>
          </w:p>
        </w:tc>
        <w:tc>
          <w:tcPr>
            <w:tcW w:w="1391" w:type="pct"/>
            <w:vMerge/>
            <w:shd w:val="clear" w:color="auto" w:fill="auto"/>
            <w:vAlign w:val="center"/>
          </w:tcPr>
          <w:p w:rsidR="006E6030" w:rsidRDefault="006E6030">
            <w:pPr>
              <w:widowControl/>
              <w:adjustRightInd w:val="0"/>
              <w:snapToGrid w:val="0"/>
              <w:jc w:val="left"/>
              <w:rPr>
                <w:rFonts w:eastAsia="宋体"/>
                <w:snapToGrid w:val="0"/>
                <w:kern w:val="0"/>
                <w:sz w:val="21"/>
                <w:szCs w:val="21"/>
              </w:rPr>
            </w:pPr>
          </w:p>
        </w:tc>
        <w:tc>
          <w:tcPr>
            <w:tcW w:w="2022" w:type="pct"/>
            <w:shd w:val="clear" w:color="auto" w:fill="auto"/>
            <w:noWrap/>
            <w:vAlign w:val="center"/>
          </w:tcPr>
          <w:p w:rsidR="006E6030" w:rsidRDefault="001C03C2">
            <w:pPr>
              <w:widowControl/>
              <w:adjustRightInd w:val="0"/>
              <w:snapToGrid w:val="0"/>
              <w:jc w:val="left"/>
              <w:rPr>
                <w:rFonts w:eastAsia="宋体"/>
                <w:snapToGrid w:val="0"/>
                <w:kern w:val="0"/>
                <w:sz w:val="21"/>
                <w:szCs w:val="21"/>
              </w:rPr>
            </w:pPr>
            <w:r>
              <w:rPr>
                <w:rFonts w:eastAsia="宋体" w:hint="eastAsia"/>
                <w:snapToGrid w:val="0"/>
                <w:kern w:val="0"/>
                <w:sz w:val="21"/>
                <w:szCs w:val="21"/>
              </w:rPr>
              <w:t>灵活就业社保补贴</w:t>
            </w:r>
          </w:p>
        </w:tc>
        <w:tc>
          <w:tcPr>
            <w:tcW w:w="655" w:type="pct"/>
            <w:shd w:val="clear" w:color="auto" w:fill="auto"/>
            <w:noWrap/>
            <w:vAlign w:val="center"/>
          </w:tcPr>
          <w:p w:rsidR="006E6030" w:rsidRDefault="001C03C2">
            <w:pPr>
              <w:widowControl/>
              <w:adjustRightInd w:val="0"/>
              <w:snapToGrid w:val="0"/>
              <w:jc w:val="center"/>
              <w:rPr>
                <w:rFonts w:eastAsia="宋体"/>
                <w:snapToGrid w:val="0"/>
                <w:kern w:val="0"/>
                <w:sz w:val="21"/>
                <w:szCs w:val="21"/>
              </w:rPr>
            </w:pPr>
            <w:r>
              <w:rPr>
                <w:rFonts w:eastAsia="宋体" w:hint="eastAsia"/>
                <w:snapToGrid w:val="0"/>
                <w:kern w:val="0"/>
                <w:sz w:val="21"/>
                <w:szCs w:val="21"/>
              </w:rPr>
              <w:t>50</w:t>
            </w:r>
          </w:p>
        </w:tc>
        <w:tc>
          <w:tcPr>
            <w:tcW w:w="514" w:type="pct"/>
            <w:shd w:val="clear" w:color="auto" w:fill="auto"/>
            <w:noWrap/>
            <w:vAlign w:val="center"/>
          </w:tcPr>
          <w:p w:rsidR="006E6030" w:rsidRDefault="001C03C2">
            <w:pPr>
              <w:widowControl/>
              <w:adjustRightInd w:val="0"/>
              <w:snapToGrid w:val="0"/>
              <w:jc w:val="center"/>
              <w:rPr>
                <w:rFonts w:eastAsia="宋体"/>
                <w:snapToGrid w:val="0"/>
                <w:kern w:val="0"/>
                <w:sz w:val="21"/>
                <w:szCs w:val="21"/>
              </w:rPr>
            </w:pPr>
            <w:r>
              <w:rPr>
                <w:rFonts w:eastAsia="宋体" w:hint="eastAsia"/>
                <w:snapToGrid w:val="0"/>
                <w:kern w:val="0"/>
                <w:sz w:val="21"/>
                <w:szCs w:val="21"/>
              </w:rPr>
              <w:t>4.64%</w:t>
            </w:r>
          </w:p>
        </w:tc>
      </w:tr>
      <w:tr w:rsidR="006E6030">
        <w:trPr>
          <w:cantSplit/>
          <w:trHeight w:val="397"/>
        </w:trPr>
        <w:tc>
          <w:tcPr>
            <w:tcW w:w="415" w:type="pct"/>
            <w:shd w:val="clear" w:color="auto" w:fill="auto"/>
            <w:noWrap/>
            <w:vAlign w:val="center"/>
          </w:tcPr>
          <w:p w:rsidR="006E6030" w:rsidRDefault="001C03C2">
            <w:pPr>
              <w:widowControl/>
              <w:adjustRightInd w:val="0"/>
              <w:snapToGrid w:val="0"/>
              <w:jc w:val="center"/>
              <w:rPr>
                <w:rFonts w:eastAsia="宋体"/>
                <w:snapToGrid w:val="0"/>
                <w:kern w:val="0"/>
                <w:sz w:val="21"/>
                <w:szCs w:val="21"/>
              </w:rPr>
            </w:pPr>
            <w:r>
              <w:rPr>
                <w:rFonts w:eastAsia="宋体" w:hint="eastAsia"/>
                <w:snapToGrid w:val="0"/>
                <w:kern w:val="0"/>
                <w:sz w:val="21"/>
                <w:szCs w:val="21"/>
              </w:rPr>
              <w:t>4</w:t>
            </w:r>
          </w:p>
        </w:tc>
        <w:tc>
          <w:tcPr>
            <w:tcW w:w="1391" w:type="pct"/>
            <w:shd w:val="clear" w:color="auto" w:fill="auto"/>
            <w:noWrap/>
            <w:vAlign w:val="center"/>
          </w:tcPr>
          <w:p w:rsidR="006E6030" w:rsidRDefault="001C03C2">
            <w:pPr>
              <w:widowControl/>
              <w:adjustRightInd w:val="0"/>
              <w:snapToGrid w:val="0"/>
              <w:jc w:val="left"/>
              <w:rPr>
                <w:rFonts w:eastAsia="宋体"/>
                <w:snapToGrid w:val="0"/>
                <w:kern w:val="0"/>
                <w:sz w:val="21"/>
                <w:szCs w:val="21"/>
              </w:rPr>
            </w:pPr>
            <w:r>
              <w:rPr>
                <w:rFonts w:eastAsia="宋体" w:hint="eastAsia"/>
                <w:snapToGrid w:val="0"/>
                <w:kern w:val="0"/>
                <w:sz w:val="21"/>
                <w:szCs w:val="21"/>
              </w:rPr>
              <w:t>岗位补贴</w:t>
            </w:r>
          </w:p>
        </w:tc>
        <w:tc>
          <w:tcPr>
            <w:tcW w:w="2022" w:type="pct"/>
            <w:shd w:val="clear" w:color="auto" w:fill="auto"/>
            <w:noWrap/>
            <w:vAlign w:val="center"/>
          </w:tcPr>
          <w:p w:rsidR="006E6030" w:rsidRDefault="001C03C2">
            <w:pPr>
              <w:widowControl/>
              <w:adjustRightInd w:val="0"/>
              <w:snapToGrid w:val="0"/>
              <w:jc w:val="left"/>
              <w:rPr>
                <w:rFonts w:eastAsia="宋体"/>
                <w:snapToGrid w:val="0"/>
                <w:kern w:val="0"/>
                <w:sz w:val="21"/>
                <w:szCs w:val="21"/>
              </w:rPr>
            </w:pPr>
            <w:r>
              <w:rPr>
                <w:rFonts w:eastAsia="宋体" w:hint="eastAsia"/>
                <w:snapToGrid w:val="0"/>
                <w:kern w:val="0"/>
                <w:sz w:val="21"/>
                <w:szCs w:val="21"/>
              </w:rPr>
              <w:t>高校毕业生就业困难临时公益岗位</w:t>
            </w:r>
          </w:p>
        </w:tc>
        <w:tc>
          <w:tcPr>
            <w:tcW w:w="655" w:type="pct"/>
            <w:shd w:val="clear" w:color="auto" w:fill="auto"/>
            <w:noWrap/>
            <w:vAlign w:val="center"/>
          </w:tcPr>
          <w:p w:rsidR="006E6030" w:rsidRDefault="001C03C2">
            <w:pPr>
              <w:widowControl/>
              <w:adjustRightInd w:val="0"/>
              <w:snapToGrid w:val="0"/>
              <w:jc w:val="center"/>
              <w:rPr>
                <w:rFonts w:eastAsia="宋体"/>
                <w:snapToGrid w:val="0"/>
                <w:kern w:val="0"/>
                <w:sz w:val="21"/>
                <w:szCs w:val="21"/>
              </w:rPr>
            </w:pPr>
            <w:r w:rsidRPr="00C94A42">
              <w:rPr>
                <w:rFonts w:eastAsia="宋体" w:hint="eastAsia"/>
                <w:snapToGrid w:val="0"/>
                <w:kern w:val="0"/>
                <w:sz w:val="21"/>
                <w:szCs w:val="21"/>
              </w:rPr>
              <w:t>11</w:t>
            </w:r>
            <w:r w:rsidR="00BF1AF1" w:rsidRPr="00C94A42">
              <w:rPr>
                <w:rFonts w:eastAsia="宋体"/>
                <w:snapToGrid w:val="0"/>
                <w:kern w:val="0"/>
                <w:sz w:val="21"/>
                <w:szCs w:val="21"/>
              </w:rPr>
              <w:t>8</w:t>
            </w:r>
          </w:p>
        </w:tc>
        <w:tc>
          <w:tcPr>
            <w:tcW w:w="514" w:type="pct"/>
            <w:shd w:val="clear" w:color="auto" w:fill="auto"/>
            <w:noWrap/>
            <w:vAlign w:val="center"/>
          </w:tcPr>
          <w:p w:rsidR="006E6030" w:rsidRDefault="001C03C2">
            <w:pPr>
              <w:widowControl/>
              <w:adjustRightInd w:val="0"/>
              <w:snapToGrid w:val="0"/>
              <w:jc w:val="center"/>
              <w:rPr>
                <w:rFonts w:eastAsia="宋体"/>
                <w:snapToGrid w:val="0"/>
                <w:kern w:val="0"/>
                <w:sz w:val="21"/>
                <w:szCs w:val="21"/>
              </w:rPr>
            </w:pPr>
            <w:r>
              <w:rPr>
                <w:rFonts w:eastAsia="宋体" w:hint="eastAsia"/>
                <w:snapToGrid w:val="0"/>
                <w:kern w:val="0"/>
                <w:sz w:val="21"/>
                <w:szCs w:val="21"/>
              </w:rPr>
              <w:t>11%</w:t>
            </w:r>
          </w:p>
        </w:tc>
      </w:tr>
      <w:tr w:rsidR="006E6030">
        <w:trPr>
          <w:cantSplit/>
          <w:trHeight w:val="397"/>
        </w:trPr>
        <w:tc>
          <w:tcPr>
            <w:tcW w:w="415" w:type="pct"/>
            <w:shd w:val="clear" w:color="auto" w:fill="auto"/>
            <w:noWrap/>
            <w:vAlign w:val="center"/>
          </w:tcPr>
          <w:p w:rsidR="006E6030" w:rsidRDefault="001C03C2">
            <w:pPr>
              <w:widowControl/>
              <w:adjustRightInd w:val="0"/>
              <w:snapToGrid w:val="0"/>
              <w:jc w:val="center"/>
              <w:rPr>
                <w:rFonts w:eastAsia="宋体"/>
                <w:snapToGrid w:val="0"/>
                <w:kern w:val="0"/>
                <w:sz w:val="21"/>
                <w:szCs w:val="21"/>
              </w:rPr>
            </w:pPr>
            <w:r>
              <w:rPr>
                <w:rFonts w:eastAsia="宋体" w:hint="eastAsia"/>
                <w:snapToGrid w:val="0"/>
                <w:kern w:val="0"/>
                <w:sz w:val="21"/>
                <w:szCs w:val="21"/>
              </w:rPr>
              <w:t>5</w:t>
            </w:r>
          </w:p>
        </w:tc>
        <w:tc>
          <w:tcPr>
            <w:tcW w:w="1391" w:type="pct"/>
            <w:shd w:val="clear" w:color="auto" w:fill="auto"/>
            <w:noWrap/>
            <w:vAlign w:val="center"/>
          </w:tcPr>
          <w:p w:rsidR="006E6030" w:rsidRDefault="001C03C2">
            <w:pPr>
              <w:widowControl/>
              <w:adjustRightInd w:val="0"/>
              <w:snapToGrid w:val="0"/>
              <w:jc w:val="left"/>
              <w:rPr>
                <w:rFonts w:eastAsia="宋体"/>
                <w:snapToGrid w:val="0"/>
                <w:kern w:val="0"/>
                <w:sz w:val="21"/>
                <w:szCs w:val="21"/>
              </w:rPr>
            </w:pPr>
            <w:r>
              <w:rPr>
                <w:rFonts w:eastAsia="宋体" w:hint="eastAsia"/>
                <w:snapToGrid w:val="0"/>
                <w:kern w:val="0"/>
                <w:sz w:val="21"/>
                <w:szCs w:val="21"/>
              </w:rPr>
              <w:t>就业见习补贴</w:t>
            </w:r>
          </w:p>
        </w:tc>
        <w:tc>
          <w:tcPr>
            <w:tcW w:w="2022" w:type="pct"/>
            <w:shd w:val="clear" w:color="auto" w:fill="auto"/>
            <w:noWrap/>
            <w:vAlign w:val="center"/>
          </w:tcPr>
          <w:p w:rsidR="006E6030" w:rsidRDefault="001C03C2">
            <w:pPr>
              <w:widowControl/>
              <w:adjustRightInd w:val="0"/>
              <w:snapToGrid w:val="0"/>
              <w:jc w:val="left"/>
              <w:rPr>
                <w:rFonts w:eastAsia="宋体"/>
                <w:snapToGrid w:val="0"/>
                <w:kern w:val="0"/>
                <w:sz w:val="21"/>
                <w:szCs w:val="21"/>
              </w:rPr>
            </w:pPr>
            <w:r>
              <w:rPr>
                <w:rFonts w:eastAsia="宋体" w:hint="eastAsia"/>
                <w:snapToGrid w:val="0"/>
                <w:kern w:val="0"/>
                <w:sz w:val="21"/>
                <w:szCs w:val="21"/>
              </w:rPr>
              <w:t xml:space="preserve">　</w:t>
            </w:r>
          </w:p>
        </w:tc>
        <w:tc>
          <w:tcPr>
            <w:tcW w:w="655" w:type="pct"/>
            <w:shd w:val="clear" w:color="auto" w:fill="auto"/>
            <w:noWrap/>
            <w:vAlign w:val="center"/>
          </w:tcPr>
          <w:p w:rsidR="006E6030" w:rsidRDefault="001C03C2">
            <w:pPr>
              <w:widowControl/>
              <w:adjustRightInd w:val="0"/>
              <w:snapToGrid w:val="0"/>
              <w:jc w:val="center"/>
              <w:rPr>
                <w:rFonts w:eastAsia="宋体"/>
                <w:snapToGrid w:val="0"/>
                <w:kern w:val="0"/>
                <w:sz w:val="21"/>
                <w:szCs w:val="21"/>
              </w:rPr>
            </w:pPr>
            <w:r>
              <w:rPr>
                <w:rFonts w:eastAsia="宋体" w:hint="eastAsia"/>
                <w:snapToGrid w:val="0"/>
                <w:kern w:val="0"/>
                <w:sz w:val="21"/>
                <w:szCs w:val="21"/>
              </w:rPr>
              <w:t>280</w:t>
            </w:r>
          </w:p>
        </w:tc>
        <w:tc>
          <w:tcPr>
            <w:tcW w:w="514" w:type="pct"/>
            <w:shd w:val="clear" w:color="auto" w:fill="auto"/>
            <w:noWrap/>
            <w:vAlign w:val="center"/>
          </w:tcPr>
          <w:p w:rsidR="006E6030" w:rsidRDefault="001C03C2">
            <w:pPr>
              <w:widowControl/>
              <w:adjustRightInd w:val="0"/>
              <w:snapToGrid w:val="0"/>
              <w:jc w:val="center"/>
              <w:rPr>
                <w:rFonts w:eastAsia="宋体"/>
                <w:snapToGrid w:val="0"/>
                <w:kern w:val="0"/>
                <w:sz w:val="21"/>
                <w:szCs w:val="21"/>
              </w:rPr>
            </w:pPr>
            <w:r>
              <w:rPr>
                <w:rFonts w:eastAsia="宋体" w:hint="eastAsia"/>
                <w:snapToGrid w:val="0"/>
                <w:kern w:val="0"/>
                <w:sz w:val="21"/>
                <w:szCs w:val="21"/>
              </w:rPr>
              <w:t>26.00%</w:t>
            </w:r>
          </w:p>
        </w:tc>
      </w:tr>
      <w:tr w:rsidR="006E6030">
        <w:trPr>
          <w:cantSplit/>
          <w:trHeight w:val="397"/>
        </w:trPr>
        <w:tc>
          <w:tcPr>
            <w:tcW w:w="415" w:type="pct"/>
            <w:shd w:val="clear" w:color="auto" w:fill="auto"/>
            <w:noWrap/>
            <w:vAlign w:val="center"/>
          </w:tcPr>
          <w:p w:rsidR="006E6030" w:rsidRDefault="001C03C2">
            <w:pPr>
              <w:widowControl/>
              <w:adjustRightInd w:val="0"/>
              <w:snapToGrid w:val="0"/>
              <w:jc w:val="center"/>
              <w:rPr>
                <w:rFonts w:eastAsia="宋体"/>
                <w:snapToGrid w:val="0"/>
                <w:kern w:val="0"/>
                <w:sz w:val="21"/>
                <w:szCs w:val="21"/>
              </w:rPr>
            </w:pPr>
            <w:r>
              <w:rPr>
                <w:rFonts w:eastAsia="宋体" w:hint="eastAsia"/>
                <w:snapToGrid w:val="0"/>
                <w:kern w:val="0"/>
                <w:sz w:val="21"/>
                <w:szCs w:val="21"/>
              </w:rPr>
              <w:t>6</w:t>
            </w:r>
          </w:p>
        </w:tc>
        <w:tc>
          <w:tcPr>
            <w:tcW w:w="1391" w:type="pct"/>
            <w:shd w:val="clear" w:color="auto" w:fill="auto"/>
            <w:noWrap/>
            <w:vAlign w:val="center"/>
          </w:tcPr>
          <w:p w:rsidR="006E6030" w:rsidRDefault="001C03C2">
            <w:pPr>
              <w:widowControl/>
              <w:adjustRightInd w:val="0"/>
              <w:snapToGrid w:val="0"/>
              <w:jc w:val="left"/>
              <w:rPr>
                <w:rFonts w:eastAsia="宋体"/>
                <w:snapToGrid w:val="0"/>
                <w:kern w:val="0"/>
                <w:sz w:val="21"/>
                <w:szCs w:val="21"/>
              </w:rPr>
            </w:pPr>
            <w:r>
              <w:rPr>
                <w:rFonts w:eastAsia="宋体" w:hint="eastAsia"/>
                <w:snapToGrid w:val="0"/>
                <w:kern w:val="0"/>
                <w:sz w:val="21"/>
                <w:szCs w:val="21"/>
              </w:rPr>
              <w:t>求职补贴</w:t>
            </w:r>
          </w:p>
        </w:tc>
        <w:tc>
          <w:tcPr>
            <w:tcW w:w="2022" w:type="pct"/>
            <w:shd w:val="clear" w:color="auto" w:fill="auto"/>
            <w:noWrap/>
            <w:vAlign w:val="center"/>
          </w:tcPr>
          <w:p w:rsidR="006E6030" w:rsidRDefault="001C03C2">
            <w:pPr>
              <w:widowControl/>
              <w:adjustRightInd w:val="0"/>
              <w:snapToGrid w:val="0"/>
              <w:jc w:val="left"/>
              <w:rPr>
                <w:rFonts w:eastAsia="宋体"/>
                <w:snapToGrid w:val="0"/>
                <w:kern w:val="0"/>
                <w:sz w:val="21"/>
                <w:szCs w:val="21"/>
              </w:rPr>
            </w:pPr>
            <w:r>
              <w:rPr>
                <w:rFonts w:eastAsia="宋体" w:hint="eastAsia"/>
                <w:snapToGrid w:val="0"/>
                <w:kern w:val="0"/>
                <w:sz w:val="21"/>
                <w:szCs w:val="21"/>
              </w:rPr>
              <w:t xml:space="preserve">　</w:t>
            </w:r>
          </w:p>
        </w:tc>
        <w:tc>
          <w:tcPr>
            <w:tcW w:w="655" w:type="pct"/>
            <w:shd w:val="clear" w:color="auto" w:fill="auto"/>
            <w:noWrap/>
            <w:vAlign w:val="center"/>
          </w:tcPr>
          <w:p w:rsidR="006E6030" w:rsidRDefault="001C03C2">
            <w:pPr>
              <w:widowControl/>
              <w:adjustRightInd w:val="0"/>
              <w:snapToGrid w:val="0"/>
              <w:jc w:val="center"/>
              <w:rPr>
                <w:rFonts w:eastAsia="宋体"/>
                <w:snapToGrid w:val="0"/>
                <w:kern w:val="0"/>
                <w:sz w:val="21"/>
                <w:szCs w:val="21"/>
              </w:rPr>
            </w:pPr>
            <w:r>
              <w:rPr>
                <w:rFonts w:eastAsia="宋体" w:hint="eastAsia"/>
                <w:snapToGrid w:val="0"/>
                <w:kern w:val="0"/>
                <w:sz w:val="21"/>
                <w:szCs w:val="21"/>
              </w:rPr>
              <w:t>10</w:t>
            </w:r>
          </w:p>
        </w:tc>
        <w:tc>
          <w:tcPr>
            <w:tcW w:w="514" w:type="pct"/>
            <w:shd w:val="clear" w:color="auto" w:fill="auto"/>
            <w:noWrap/>
            <w:vAlign w:val="center"/>
          </w:tcPr>
          <w:p w:rsidR="006E6030" w:rsidRDefault="001C03C2">
            <w:pPr>
              <w:widowControl/>
              <w:adjustRightInd w:val="0"/>
              <w:snapToGrid w:val="0"/>
              <w:jc w:val="center"/>
              <w:rPr>
                <w:rFonts w:eastAsia="宋体"/>
                <w:snapToGrid w:val="0"/>
                <w:kern w:val="0"/>
                <w:sz w:val="21"/>
                <w:szCs w:val="21"/>
              </w:rPr>
            </w:pPr>
            <w:r>
              <w:rPr>
                <w:rFonts w:eastAsia="宋体" w:hint="eastAsia"/>
                <w:snapToGrid w:val="0"/>
                <w:kern w:val="0"/>
                <w:sz w:val="21"/>
                <w:szCs w:val="21"/>
              </w:rPr>
              <w:t>0.93%</w:t>
            </w:r>
          </w:p>
        </w:tc>
      </w:tr>
      <w:tr w:rsidR="006E6030">
        <w:trPr>
          <w:cantSplit/>
          <w:trHeight w:val="397"/>
        </w:trPr>
        <w:tc>
          <w:tcPr>
            <w:tcW w:w="415" w:type="pct"/>
            <w:shd w:val="clear" w:color="auto" w:fill="auto"/>
            <w:noWrap/>
            <w:vAlign w:val="center"/>
          </w:tcPr>
          <w:p w:rsidR="006E6030" w:rsidRDefault="001C03C2">
            <w:pPr>
              <w:widowControl/>
              <w:adjustRightInd w:val="0"/>
              <w:snapToGrid w:val="0"/>
              <w:jc w:val="center"/>
              <w:rPr>
                <w:rFonts w:eastAsia="宋体"/>
                <w:snapToGrid w:val="0"/>
                <w:kern w:val="0"/>
                <w:sz w:val="21"/>
                <w:szCs w:val="21"/>
              </w:rPr>
            </w:pPr>
            <w:r>
              <w:rPr>
                <w:rFonts w:eastAsia="宋体" w:hint="eastAsia"/>
                <w:snapToGrid w:val="0"/>
                <w:kern w:val="0"/>
                <w:sz w:val="21"/>
                <w:szCs w:val="21"/>
              </w:rPr>
              <w:t>7</w:t>
            </w:r>
          </w:p>
        </w:tc>
        <w:tc>
          <w:tcPr>
            <w:tcW w:w="1391" w:type="pct"/>
            <w:shd w:val="clear" w:color="auto" w:fill="auto"/>
            <w:noWrap/>
            <w:vAlign w:val="center"/>
          </w:tcPr>
          <w:p w:rsidR="006E6030" w:rsidRDefault="001C03C2">
            <w:pPr>
              <w:widowControl/>
              <w:adjustRightInd w:val="0"/>
              <w:snapToGrid w:val="0"/>
              <w:jc w:val="left"/>
              <w:rPr>
                <w:rFonts w:eastAsia="宋体"/>
                <w:snapToGrid w:val="0"/>
                <w:kern w:val="0"/>
                <w:sz w:val="21"/>
                <w:szCs w:val="21"/>
              </w:rPr>
            </w:pPr>
            <w:r>
              <w:rPr>
                <w:rFonts w:eastAsia="宋体" w:hint="eastAsia"/>
                <w:snapToGrid w:val="0"/>
                <w:kern w:val="0"/>
                <w:sz w:val="21"/>
                <w:szCs w:val="21"/>
              </w:rPr>
              <w:t>房租物业水电费补贴</w:t>
            </w:r>
          </w:p>
        </w:tc>
        <w:tc>
          <w:tcPr>
            <w:tcW w:w="2022" w:type="pct"/>
            <w:shd w:val="clear" w:color="auto" w:fill="auto"/>
            <w:noWrap/>
            <w:vAlign w:val="center"/>
          </w:tcPr>
          <w:p w:rsidR="006E6030" w:rsidRDefault="001C03C2">
            <w:pPr>
              <w:widowControl/>
              <w:adjustRightInd w:val="0"/>
              <w:snapToGrid w:val="0"/>
              <w:jc w:val="left"/>
              <w:rPr>
                <w:rFonts w:eastAsia="宋体"/>
                <w:snapToGrid w:val="0"/>
                <w:kern w:val="0"/>
                <w:sz w:val="21"/>
                <w:szCs w:val="21"/>
              </w:rPr>
            </w:pPr>
            <w:r>
              <w:rPr>
                <w:rFonts w:eastAsia="宋体" w:hint="eastAsia"/>
                <w:snapToGrid w:val="0"/>
                <w:kern w:val="0"/>
                <w:sz w:val="21"/>
                <w:szCs w:val="21"/>
              </w:rPr>
              <w:t xml:space="preserve">　</w:t>
            </w:r>
          </w:p>
        </w:tc>
        <w:tc>
          <w:tcPr>
            <w:tcW w:w="655" w:type="pct"/>
            <w:shd w:val="clear" w:color="auto" w:fill="auto"/>
            <w:noWrap/>
            <w:vAlign w:val="center"/>
          </w:tcPr>
          <w:p w:rsidR="006E6030" w:rsidRDefault="001C03C2">
            <w:pPr>
              <w:widowControl/>
              <w:adjustRightInd w:val="0"/>
              <w:snapToGrid w:val="0"/>
              <w:jc w:val="center"/>
              <w:rPr>
                <w:rFonts w:eastAsia="宋体"/>
                <w:snapToGrid w:val="0"/>
                <w:kern w:val="0"/>
                <w:sz w:val="21"/>
                <w:szCs w:val="21"/>
              </w:rPr>
            </w:pPr>
            <w:r>
              <w:rPr>
                <w:rFonts w:eastAsia="宋体" w:hint="eastAsia"/>
                <w:snapToGrid w:val="0"/>
                <w:kern w:val="0"/>
                <w:sz w:val="21"/>
                <w:szCs w:val="21"/>
              </w:rPr>
              <w:t>193</w:t>
            </w:r>
          </w:p>
        </w:tc>
        <w:tc>
          <w:tcPr>
            <w:tcW w:w="514" w:type="pct"/>
            <w:shd w:val="clear" w:color="auto" w:fill="auto"/>
            <w:noWrap/>
            <w:vAlign w:val="center"/>
          </w:tcPr>
          <w:p w:rsidR="006E6030" w:rsidRDefault="001C03C2">
            <w:pPr>
              <w:widowControl/>
              <w:adjustRightInd w:val="0"/>
              <w:snapToGrid w:val="0"/>
              <w:jc w:val="center"/>
              <w:rPr>
                <w:rFonts w:eastAsia="宋体"/>
                <w:snapToGrid w:val="0"/>
                <w:kern w:val="0"/>
                <w:sz w:val="21"/>
                <w:szCs w:val="21"/>
              </w:rPr>
            </w:pPr>
            <w:r>
              <w:rPr>
                <w:rFonts w:eastAsia="宋体" w:hint="eastAsia"/>
                <w:snapToGrid w:val="0"/>
                <w:kern w:val="0"/>
                <w:sz w:val="21"/>
                <w:szCs w:val="21"/>
              </w:rPr>
              <w:t>17.92%</w:t>
            </w:r>
          </w:p>
        </w:tc>
      </w:tr>
      <w:tr w:rsidR="006E6030">
        <w:trPr>
          <w:cantSplit/>
          <w:trHeight w:val="397"/>
        </w:trPr>
        <w:tc>
          <w:tcPr>
            <w:tcW w:w="415" w:type="pct"/>
            <w:shd w:val="clear" w:color="auto" w:fill="auto"/>
            <w:noWrap/>
            <w:vAlign w:val="center"/>
          </w:tcPr>
          <w:p w:rsidR="006E6030" w:rsidRDefault="001C03C2">
            <w:pPr>
              <w:widowControl/>
              <w:adjustRightInd w:val="0"/>
              <w:snapToGrid w:val="0"/>
              <w:jc w:val="center"/>
              <w:rPr>
                <w:rFonts w:eastAsia="宋体"/>
                <w:snapToGrid w:val="0"/>
                <w:kern w:val="0"/>
                <w:sz w:val="21"/>
                <w:szCs w:val="21"/>
              </w:rPr>
            </w:pPr>
            <w:r>
              <w:rPr>
                <w:rFonts w:eastAsia="宋体" w:hint="eastAsia"/>
                <w:snapToGrid w:val="0"/>
                <w:kern w:val="0"/>
                <w:sz w:val="21"/>
                <w:szCs w:val="21"/>
              </w:rPr>
              <w:t>8</w:t>
            </w:r>
          </w:p>
        </w:tc>
        <w:tc>
          <w:tcPr>
            <w:tcW w:w="1391" w:type="pct"/>
            <w:shd w:val="clear" w:color="auto" w:fill="auto"/>
            <w:noWrap/>
            <w:vAlign w:val="center"/>
          </w:tcPr>
          <w:p w:rsidR="006E6030" w:rsidRDefault="001C03C2">
            <w:pPr>
              <w:widowControl/>
              <w:adjustRightInd w:val="0"/>
              <w:snapToGrid w:val="0"/>
              <w:jc w:val="left"/>
              <w:rPr>
                <w:rFonts w:eastAsia="宋体"/>
                <w:snapToGrid w:val="0"/>
                <w:kern w:val="0"/>
                <w:sz w:val="21"/>
                <w:szCs w:val="21"/>
              </w:rPr>
            </w:pPr>
            <w:r>
              <w:rPr>
                <w:rFonts w:eastAsia="宋体" w:hint="eastAsia"/>
                <w:snapToGrid w:val="0"/>
                <w:kern w:val="0"/>
                <w:sz w:val="21"/>
                <w:szCs w:val="21"/>
              </w:rPr>
              <w:t>创业补贴</w:t>
            </w:r>
          </w:p>
        </w:tc>
        <w:tc>
          <w:tcPr>
            <w:tcW w:w="2022" w:type="pct"/>
            <w:shd w:val="clear" w:color="auto" w:fill="auto"/>
            <w:noWrap/>
            <w:vAlign w:val="center"/>
          </w:tcPr>
          <w:p w:rsidR="006E6030" w:rsidRDefault="001C03C2">
            <w:pPr>
              <w:widowControl/>
              <w:adjustRightInd w:val="0"/>
              <w:snapToGrid w:val="0"/>
              <w:jc w:val="left"/>
              <w:rPr>
                <w:rFonts w:eastAsia="宋体"/>
                <w:snapToGrid w:val="0"/>
                <w:kern w:val="0"/>
                <w:sz w:val="21"/>
                <w:szCs w:val="21"/>
              </w:rPr>
            </w:pPr>
            <w:r>
              <w:rPr>
                <w:rFonts w:eastAsia="宋体" w:hint="eastAsia"/>
                <w:snapToGrid w:val="0"/>
                <w:kern w:val="0"/>
                <w:sz w:val="21"/>
                <w:szCs w:val="21"/>
              </w:rPr>
              <w:t>高校毕业生一次性创业补贴</w:t>
            </w:r>
          </w:p>
        </w:tc>
        <w:tc>
          <w:tcPr>
            <w:tcW w:w="655" w:type="pct"/>
            <w:shd w:val="clear" w:color="auto" w:fill="auto"/>
            <w:noWrap/>
            <w:vAlign w:val="center"/>
          </w:tcPr>
          <w:p w:rsidR="006E6030" w:rsidRDefault="001C03C2">
            <w:pPr>
              <w:widowControl/>
              <w:adjustRightInd w:val="0"/>
              <w:snapToGrid w:val="0"/>
              <w:jc w:val="center"/>
              <w:rPr>
                <w:rFonts w:eastAsia="宋体"/>
                <w:snapToGrid w:val="0"/>
                <w:kern w:val="0"/>
                <w:sz w:val="21"/>
                <w:szCs w:val="21"/>
              </w:rPr>
            </w:pPr>
            <w:r>
              <w:rPr>
                <w:rFonts w:eastAsia="宋体" w:hint="eastAsia"/>
                <w:snapToGrid w:val="0"/>
                <w:kern w:val="0"/>
                <w:sz w:val="21"/>
                <w:szCs w:val="21"/>
              </w:rPr>
              <w:t>1</w:t>
            </w:r>
          </w:p>
        </w:tc>
        <w:tc>
          <w:tcPr>
            <w:tcW w:w="514" w:type="pct"/>
            <w:shd w:val="clear" w:color="auto" w:fill="auto"/>
            <w:noWrap/>
            <w:vAlign w:val="center"/>
          </w:tcPr>
          <w:p w:rsidR="006E6030" w:rsidRDefault="001C03C2">
            <w:pPr>
              <w:widowControl/>
              <w:adjustRightInd w:val="0"/>
              <w:snapToGrid w:val="0"/>
              <w:jc w:val="center"/>
              <w:rPr>
                <w:rFonts w:eastAsia="宋体"/>
                <w:snapToGrid w:val="0"/>
                <w:kern w:val="0"/>
                <w:sz w:val="21"/>
                <w:szCs w:val="21"/>
              </w:rPr>
            </w:pPr>
            <w:r>
              <w:rPr>
                <w:rFonts w:eastAsia="宋体" w:hint="eastAsia"/>
                <w:snapToGrid w:val="0"/>
                <w:kern w:val="0"/>
                <w:sz w:val="21"/>
                <w:szCs w:val="21"/>
              </w:rPr>
              <w:t>0.09%</w:t>
            </w:r>
          </w:p>
        </w:tc>
      </w:tr>
      <w:tr w:rsidR="006E6030">
        <w:trPr>
          <w:cantSplit/>
          <w:trHeight w:val="397"/>
        </w:trPr>
        <w:tc>
          <w:tcPr>
            <w:tcW w:w="1807" w:type="pct"/>
            <w:gridSpan w:val="2"/>
            <w:shd w:val="clear" w:color="auto" w:fill="auto"/>
            <w:noWrap/>
            <w:vAlign w:val="center"/>
          </w:tcPr>
          <w:p w:rsidR="006E6030" w:rsidRDefault="001C03C2">
            <w:pPr>
              <w:widowControl/>
              <w:adjustRightInd w:val="0"/>
              <w:snapToGrid w:val="0"/>
              <w:jc w:val="center"/>
              <w:rPr>
                <w:rFonts w:eastAsia="宋体"/>
                <w:b/>
                <w:snapToGrid w:val="0"/>
                <w:kern w:val="0"/>
                <w:sz w:val="21"/>
                <w:szCs w:val="21"/>
              </w:rPr>
            </w:pPr>
            <w:r>
              <w:rPr>
                <w:rFonts w:eastAsia="宋体" w:hint="eastAsia"/>
                <w:b/>
                <w:snapToGrid w:val="0"/>
                <w:kern w:val="0"/>
                <w:sz w:val="21"/>
                <w:szCs w:val="21"/>
              </w:rPr>
              <w:t>合计</w:t>
            </w:r>
          </w:p>
        </w:tc>
        <w:tc>
          <w:tcPr>
            <w:tcW w:w="2022" w:type="pct"/>
            <w:shd w:val="clear" w:color="auto" w:fill="auto"/>
            <w:noWrap/>
            <w:vAlign w:val="center"/>
          </w:tcPr>
          <w:p w:rsidR="006E6030" w:rsidRDefault="001C03C2">
            <w:pPr>
              <w:widowControl/>
              <w:adjustRightInd w:val="0"/>
              <w:snapToGrid w:val="0"/>
              <w:jc w:val="center"/>
              <w:rPr>
                <w:rFonts w:eastAsia="宋体"/>
                <w:b/>
                <w:snapToGrid w:val="0"/>
                <w:kern w:val="0"/>
                <w:sz w:val="21"/>
                <w:szCs w:val="21"/>
              </w:rPr>
            </w:pPr>
            <w:r>
              <w:rPr>
                <w:rFonts w:eastAsia="宋体" w:hint="eastAsia"/>
                <w:b/>
                <w:snapToGrid w:val="0"/>
                <w:kern w:val="0"/>
                <w:sz w:val="21"/>
                <w:szCs w:val="21"/>
              </w:rPr>
              <w:t xml:space="preserve">　</w:t>
            </w:r>
          </w:p>
        </w:tc>
        <w:tc>
          <w:tcPr>
            <w:tcW w:w="655" w:type="pct"/>
            <w:shd w:val="clear" w:color="auto" w:fill="auto"/>
            <w:noWrap/>
            <w:vAlign w:val="center"/>
          </w:tcPr>
          <w:p w:rsidR="006E6030" w:rsidRDefault="001C03C2">
            <w:pPr>
              <w:widowControl/>
              <w:adjustRightInd w:val="0"/>
              <w:snapToGrid w:val="0"/>
              <w:jc w:val="center"/>
              <w:rPr>
                <w:rFonts w:eastAsia="宋体"/>
                <w:b/>
                <w:snapToGrid w:val="0"/>
                <w:kern w:val="0"/>
                <w:sz w:val="21"/>
                <w:szCs w:val="21"/>
              </w:rPr>
            </w:pPr>
            <w:r>
              <w:rPr>
                <w:rFonts w:eastAsia="宋体" w:hint="eastAsia"/>
                <w:b/>
                <w:snapToGrid w:val="0"/>
                <w:kern w:val="0"/>
                <w:sz w:val="21"/>
                <w:szCs w:val="21"/>
              </w:rPr>
              <w:t>107</w:t>
            </w:r>
            <w:r w:rsidR="00BF1AF1">
              <w:rPr>
                <w:rFonts w:eastAsia="宋体"/>
                <w:b/>
                <w:snapToGrid w:val="0"/>
                <w:kern w:val="0"/>
                <w:sz w:val="21"/>
                <w:szCs w:val="21"/>
              </w:rPr>
              <w:t>6</w:t>
            </w:r>
          </w:p>
        </w:tc>
        <w:tc>
          <w:tcPr>
            <w:tcW w:w="514" w:type="pct"/>
            <w:shd w:val="clear" w:color="auto" w:fill="auto"/>
            <w:noWrap/>
            <w:vAlign w:val="center"/>
          </w:tcPr>
          <w:p w:rsidR="006E6030" w:rsidRDefault="001C03C2">
            <w:pPr>
              <w:widowControl/>
              <w:adjustRightInd w:val="0"/>
              <w:snapToGrid w:val="0"/>
              <w:jc w:val="center"/>
              <w:rPr>
                <w:rFonts w:eastAsia="宋体"/>
                <w:b/>
                <w:snapToGrid w:val="0"/>
                <w:kern w:val="0"/>
                <w:sz w:val="21"/>
                <w:szCs w:val="21"/>
              </w:rPr>
            </w:pPr>
            <w:r>
              <w:rPr>
                <w:rFonts w:eastAsia="宋体" w:hint="eastAsia"/>
                <w:b/>
                <w:snapToGrid w:val="0"/>
                <w:kern w:val="0"/>
                <w:sz w:val="21"/>
                <w:szCs w:val="21"/>
              </w:rPr>
              <w:t>100%</w:t>
            </w:r>
          </w:p>
        </w:tc>
      </w:tr>
    </w:tbl>
    <w:p w:rsidR="006E6030" w:rsidRDefault="001C03C2">
      <w:pPr>
        <w:spacing w:line="580" w:lineRule="exact"/>
        <w:ind w:firstLineChars="200" w:firstLine="640"/>
        <w:rPr>
          <w:rFonts w:ascii="仿宋_GB2312" w:hAnsi="仿宋_GB2312"/>
          <w:szCs w:val="32"/>
        </w:rPr>
      </w:pPr>
      <w:r>
        <w:rPr>
          <w:rFonts w:ascii="仿宋_GB2312" w:hAnsi="仿宋_GB2312" w:hint="eastAsia"/>
          <w:szCs w:val="32"/>
        </w:rPr>
        <w:t>各类补贴人数如下图：</w:t>
      </w:r>
    </w:p>
    <w:p w:rsidR="006E6030" w:rsidRDefault="001C03C2">
      <w:pPr>
        <w:spacing w:line="580" w:lineRule="exact"/>
        <w:ind w:firstLineChars="200" w:firstLine="560"/>
        <w:jc w:val="right"/>
        <w:rPr>
          <w:rFonts w:ascii="仿宋_GB2312" w:hAnsi="仿宋_GB2312"/>
          <w:sz w:val="28"/>
          <w:szCs w:val="28"/>
        </w:rPr>
      </w:pPr>
      <w:r>
        <w:rPr>
          <w:rFonts w:ascii="仿宋_GB2312" w:hAnsi="仿宋_GB2312" w:hint="eastAsia"/>
          <w:sz w:val="28"/>
          <w:szCs w:val="28"/>
        </w:rPr>
        <w:t>单位：人次</w:t>
      </w:r>
    </w:p>
    <w:p w:rsidR="006E6030" w:rsidRDefault="001C03C2">
      <w:pPr>
        <w:spacing w:line="240" w:lineRule="atLeast"/>
        <w:rPr>
          <w:rFonts w:ascii="仿宋_GB2312" w:hAnsi="仿宋_GB2312"/>
          <w:szCs w:val="32"/>
        </w:rPr>
      </w:pPr>
      <w:r>
        <w:rPr>
          <w:noProof/>
        </w:rPr>
        <w:drawing>
          <wp:inline distT="0" distB="0" distL="0" distR="0">
            <wp:extent cx="5821045" cy="2757805"/>
            <wp:effectExtent l="4445" t="4445" r="16510" b="63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E6030" w:rsidRDefault="001C03C2">
      <w:pPr>
        <w:spacing w:line="580" w:lineRule="exact"/>
        <w:ind w:firstLineChars="150" w:firstLine="480"/>
        <w:rPr>
          <w:rFonts w:ascii="仿宋_GB2312" w:hAnsi="仿宋_GB2312"/>
          <w:szCs w:val="32"/>
        </w:rPr>
      </w:pPr>
      <w:bookmarkStart w:id="25" w:name="_Hlk72144553"/>
      <w:r>
        <w:rPr>
          <w:rFonts w:ascii="仿宋_GB2312" w:hAnsi="仿宋_GB2312" w:hint="eastAsia"/>
          <w:szCs w:val="32"/>
        </w:rPr>
        <w:t>其中享受补贴人数占比最高的三类补贴资金占总人数比率达6</w:t>
      </w:r>
      <w:r>
        <w:rPr>
          <w:rFonts w:ascii="仿宋_GB2312" w:hAnsi="仿宋_GB2312"/>
          <w:szCs w:val="32"/>
        </w:rPr>
        <w:t>1</w:t>
      </w:r>
      <w:r>
        <w:rPr>
          <w:rFonts w:ascii="仿宋_GB2312" w:hAnsi="仿宋_GB2312" w:hint="eastAsia"/>
          <w:szCs w:val="32"/>
        </w:rPr>
        <w:t>.10</w:t>
      </w:r>
      <w:r>
        <w:rPr>
          <w:rFonts w:ascii="仿宋_GB2312" w:hAnsi="仿宋_GB2312"/>
          <w:szCs w:val="32"/>
        </w:rPr>
        <w:t>%</w:t>
      </w:r>
      <w:r>
        <w:rPr>
          <w:rFonts w:ascii="仿宋_GB2312" w:hAnsi="仿宋_GB2312" w:hint="eastAsia"/>
          <w:szCs w:val="32"/>
        </w:rPr>
        <w:t>，分别为：就业实习资金2</w:t>
      </w:r>
      <w:r>
        <w:rPr>
          <w:rFonts w:ascii="仿宋_GB2312" w:hAnsi="仿宋_GB2312"/>
          <w:szCs w:val="32"/>
        </w:rPr>
        <w:t>6</w:t>
      </w:r>
      <w:r>
        <w:rPr>
          <w:rFonts w:ascii="仿宋_GB2312" w:hAnsi="仿宋_GB2312" w:hint="eastAsia"/>
          <w:szCs w:val="32"/>
        </w:rPr>
        <w:t>.00</w:t>
      </w:r>
      <w:r>
        <w:rPr>
          <w:rFonts w:ascii="仿宋_GB2312" w:hAnsi="仿宋_GB2312"/>
          <w:szCs w:val="32"/>
        </w:rPr>
        <w:t>%</w:t>
      </w:r>
      <w:r>
        <w:rPr>
          <w:rFonts w:ascii="仿宋_GB2312" w:hAnsi="仿宋_GB2312" w:hint="eastAsia"/>
          <w:szCs w:val="32"/>
        </w:rPr>
        <w:t>、房租物业水电费补贴</w:t>
      </w:r>
      <w:r>
        <w:rPr>
          <w:rFonts w:ascii="仿宋_GB2312" w:hAnsi="仿宋_GB2312" w:hint="eastAsia"/>
          <w:szCs w:val="32"/>
        </w:rPr>
        <w:lastRenderedPageBreak/>
        <w:t>17.92</w:t>
      </w:r>
      <w:r>
        <w:rPr>
          <w:rFonts w:ascii="仿宋_GB2312" w:hAnsi="仿宋_GB2312"/>
          <w:szCs w:val="32"/>
        </w:rPr>
        <w:t>%</w:t>
      </w:r>
      <w:r>
        <w:rPr>
          <w:rFonts w:ascii="仿宋_GB2312" w:hAnsi="仿宋_GB2312" w:hint="eastAsia"/>
          <w:szCs w:val="32"/>
        </w:rPr>
        <w:t>、职业培训补贴1</w:t>
      </w:r>
      <w:r>
        <w:rPr>
          <w:rFonts w:ascii="仿宋_GB2312" w:hAnsi="仿宋_GB2312"/>
          <w:szCs w:val="32"/>
        </w:rPr>
        <w:t>7</w:t>
      </w:r>
      <w:r>
        <w:rPr>
          <w:rFonts w:ascii="仿宋_GB2312" w:hAnsi="仿宋_GB2312" w:hint="eastAsia"/>
          <w:szCs w:val="32"/>
        </w:rPr>
        <w:t>.18</w:t>
      </w:r>
      <w:r>
        <w:rPr>
          <w:rFonts w:ascii="仿宋_GB2312" w:hAnsi="仿宋_GB2312"/>
          <w:szCs w:val="32"/>
        </w:rPr>
        <w:t>%</w:t>
      </w:r>
      <w:r>
        <w:rPr>
          <w:rFonts w:ascii="仿宋_GB2312" w:hAnsi="仿宋_GB2312" w:hint="eastAsia"/>
          <w:szCs w:val="32"/>
        </w:rPr>
        <w:t>。</w:t>
      </w:r>
    </w:p>
    <w:bookmarkEnd w:id="25"/>
    <w:p w:rsidR="006E6030" w:rsidRDefault="001C03C2">
      <w:pPr>
        <w:pStyle w:val="af1"/>
        <w:spacing w:line="580" w:lineRule="exact"/>
        <w:ind w:firstLine="643"/>
        <w:rPr>
          <w:rFonts w:ascii="仿宋_GB2312" w:hAnsi="仿宋_GB2312"/>
          <w:b/>
          <w:bCs/>
          <w:szCs w:val="32"/>
        </w:rPr>
      </w:pPr>
      <w:r>
        <w:rPr>
          <w:rFonts w:ascii="仿宋_GB2312" w:hAnsi="仿宋_GB2312" w:hint="eastAsia"/>
          <w:b/>
          <w:bCs/>
          <w:szCs w:val="32"/>
        </w:rPr>
        <w:t>6.资金投入和使用情况</w:t>
      </w:r>
    </w:p>
    <w:p w:rsidR="006E6030" w:rsidRDefault="001C03C2">
      <w:pPr>
        <w:spacing w:line="580" w:lineRule="exact"/>
        <w:ind w:firstLineChars="200" w:firstLine="640"/>
        <w:rPr>
          <w:rFonts w:ascii="仿宋_GB2312" w:hAnsi="仿宋_GB2312"/>
          <w:bCs/>
          <w:szCs w:val="32"/>
        </w:rPr>
      </w:pPr>
      <w:r>
        <w:rPr>
          <w:rFonts w:ascii="仿宋_GB2312" w:hAnsi="仿宋_GB2312" w:hint="eastAsia"/>
          <w:bCs/>
          <w:szCs w:val="32"/>
        </w:rPr>
        <w:t>20</w:t>
      </w:r>
      <w:r>
        <w:rPr>
          <w:rFonts w:ascii="仿宋_GB2312" w:hAnsi="仿宋_GB2312"/>
          <w:bCs/>
          <w:szCs w:val="32"/>
        </w:rPr>
        <w:t>20</w:t>
      </w:r>
      <w:r>
        <w:rPr>
          <w:rFonts w:ascii="仿宋_GB2312" w:hAnsi="仿宋_GB2312" w:hint="eastAsia"/>
          <w:bCs/>
          <w:szCs w:val="32"/>
        </w:rPr>
        <w:t>年度该项目安排预算资金</w:t>
      </w:r>
      <w:r w:rsidRPr="00C94A42">
        <w:rPr>
          <w:rFonts w:ascii="仿宋_GB2312" w:hAnsi="仿宋_GB2312"/>
          <w:bCs/>
          <w:szCs w:val="32"/>
        </w:rPr>
        <w:t>651</w:t>
      </w:r>
      <w:r w:rsidRPr="00C94A42">
        <w:rPr>
          <w:rFonts w:ascii="仿宋_GB2312" w:hAnsi="仿宋_GB2312" w:hint="eastAsia"/>
          <w:bCs/>
          <w:szCs w:val="32"/>
        </w:rPr>
        <w:t>万元（中央资金</w:t>
      </w:r>
      <w:r w:rsidRPr="00C94A42">
        <w:rPr>
          <w:rFonts w:ascii="仿宋_GB2312" w:hAnsi="仿宋_GB2312"/>
          <w:bCs/>
          <w:szCs w:val="32"/>
        </w:rPr>
        <w:t>551</w:t>
      </w:r>
      <w:r w:rsidRPr="00C94A42">
        <w:rPr>
          <w:rFonts w:ascii="仿宋_GB2312" w:hAnsi="仿宋_GB2312" w:hint="eastAsia"/>
          <w:bCs/>
          <w:szCs w:val="32"/>
        </w:rPr>
        <w:t>万元，省级资金</w:t>
      </w:r>
      <w:r w:rsidRPr="00C94A42">
        <w:rPr>
          <w:rFonts w:ascii="仿宋_GB2312" w:hAnsi="仿宋_GB2312"/>
          <w:bCs/>
          <w:szCs w:val="32"/>
        </w:rPr>
        <w:t>1</w:t>
      </w:r>
      <w:r w:rsidRPr="00C94A42">
        <w:rPr>
          <w:rFonts w:ascii="仿宋_GB2312" w:hAnsi="仿宋_GB2312" w:hint="eastAsia"/>
          <w:bCs/>
          <w:szCs w:val="32"/>
        </w:rPr>
        <w:t>00万元），调减</w:t>
      </w:r>
      <w:r w:rsidR="00E56C18" w:rsidRPr="00C94A42">
        <w:rPr>
          <w:rFonts w:ascii="仿宋_GB2312" w:hAnsi="仿宋_GB2312" w:hint="eastAsia"/>
          <w:bCs/>
          <w:szCs w:val="32"/>
        </w:rPr>
        <w:t>上年</w:t>
      </w:r>
      <w:r w:rsidR="000B49A5" w:rsidRPr="00C94A42">
        <w:rPr>
          <w:rFonts w:ascii="仿宋_GB2312" w:hAnsi="仿宋_GB2312" w:hint="eastAsia"/>
          <w:bCs/>
          <w:szCs w:val="32"/>
        </w:rPr>
        <w:t>省级</w:t>
      </w:r>
      <w:r w:rsidR="00E56C18" w:rsidRPr="00C94A42">
        <w:rPr>
          <w:rFonts w:ascii="仿宋_GB2312" w:hAnsi="仿宋_GB2312" w:hint="eastAsia"/>
          <w:bCs/>
          <w:szCs w:val="32"/>
        </w:rPr>
        <w:t>结余资金</w:t>
      </w:r>
      <w:r w:rsidRPr="00C94A42">
        <w:rPr>
          <w:rFonts w:ascii="仿宋_GB2312" w:hAnsi="仿宋_GB2312" w:hint="eastAsia"/>
          <w:bCs/>
          <w:szCs w:val="32"/>
        </w:rPr>
        <w:t>2</w:t>
      </w:r>
      <w:r w:rsidRPr="00C94A42">
        <w:rPr>
          <w:rFonts w:ascii="仿宋_GB2312" w:hAnsi="仿宋_GB2312"/>
          <w:bCs/>
          <w:szCs w:val="32"/>
        </w:rPr>
        <w:t>.06</w:t>
      </w:r>
      <w:r w:rsidRPr="00C94A42">
        <w:rPr>
          <w:rFonts w:ascii="仿宋_GB2312" w:hAnsi="仿宋_GB2312" w:hint="eastAsia"/>
          <w:bCs/>
          <w:szCs w:val="32"/>
        </w:rPr>
        <w:t>万元，实际支出</w:t>
      </w:r>
      <w:r w:rsidRPr="00C94A42">
        <w:rPr>
          <w:rFonts w:ascii="仿宋_GB2312" w:hAnsi="仿宋_GB2312"/>
          <w:bCs/>
          <w:szCs w:val="32"/>
        </w:rPr>
        <w:t>896.88</w:t>
      </w:r>
      <w:r w:rsidRPr="00C94A42">
        <w:rPr>
          <w:rFonts w:ascii="仿宋_GB2312" w:hAnsi="仿宋_GB2312" w:hint="eastAsia"/>
          <w:bCs/>
          <w:szCs w:val="32"/>
        </w:rPr>
        <w:t>万元（2</w:t>
      </w:r>
      <w:r w:rsidRPr="00C94A42">
        <w:rPr>
          <w:rFonts w:ascii="仿宋_GB2312" w:hAnsi="仿宋_GB2312"/>
          <w:bCs/>
          <w:szCs w:val="32"/>
        </w:rPr>
        <w:t>020</w:t>
      </w:r>
      <w:r w:rsidRPr="00C94A42">
        <w:rPr>
          <w:rFonts w:ascii="仿宋_GB2312" w:hAnsi="仿宋_GB2312" w:hint="eastAsia"/>
          <w:bCs/>
          <w:szCs w:val="32"/>
        </w:rPr>
        <w:t>年度预算</w:t>
      </w:r>
      <w:r w:rsidR="002C0411" w:rsidRPr="00C94A42">
        <w:rPr>
          <w:rFonts w:ascii="仿宋_GB2312" w:hAnsi="仿宋_GB2312"/>
          <w:bCs/>
          <w:szCs w:val="32"/>
        </w:rPr>
        <w:t>651</w:t>
      </w:r>
      <w:r w:rsidRPr="00C94A42">
        <w:rPr>
          <w:rFonts w:ascii="仿宋_GB2312" w:hAnsi="仿宋_GB2312" w:hint="eastAsia"/>
          <w:bCs/>
          <w:szCs w:val="32"/>
        </w:rPr>
        <w:t>万元，往年结余2</w:t>
      </w:r>
      <w:r w:rsidRPr="00C94A42">
        <w:rPr>
          <w:rFonts w:ascii="仿宋_GB2312" w:hAnsi="仿宋_GB2312"/>
          <w:bCs/>
          <w:szCs w:val="32"/>
        </w:rPr>
        <w:t>4</w:t>
      </w:r>
      <w:r w:rsidR="002C0411" w:rsidRPr="00C94A42">
        <w:rPr>
          <w:rFonts w:ascii="仿宋_GB2312" w:hAnsi="仿宋_GB2312"/>
          <w:bCs/>
          <w:szCs w:val="32"/>
        </w:rPr>
        <w:t>5.88</w:t>
      </w:r>
      <w:r w:rsidRPr="00C94A42">
        <w:rPr>
          <w:rFonts w:ascii="仿宋_GB2312" w:hAnsi="仿宋_GB2312" w:hint="eastAsia"/>
          <w:bCs/>
          <w:szCs w:val="32"/>
        </w:rPr>
        <w:t>万元），</w:t>
      </w:r>
      <w:r>
        <w:rPr>
          <w:rFonts w:ascii="仿宋_GB2312" w:hAnsi="仿宋_GB2312" w:hint="eastAsia"/>
          <w:bCs/>
          <w:szCs w:val="32"/>
        </w:rPr>
        <w:t>年末结余</w:t>
      </w:r>
      <w:r>
        <w:rPr>
          <w:rFonts w:ascii="仿宋_GB2312" w:hAnsi="仿宋_GB2312"/>
          <w:bCs/>
          <w:szCs w:val="32"/>
        </w:rPr>
        <w:t>9.34</w:t>
      </w:r>
      <w:r>
        <w:rPr>
          <w:rFonts w:ascii="仿宋_GB2312" w:hAnsi="仿宋_GB2312" w:hint="eastAsia"/>
          <w:bCs/>
          <w:szCs w:val="32"/>
        </w:rPr>
        <w:t>万元，具体支出明细如下表（单位：万元）：</w:t>
      </w:r>
    </w:p>
    <w:tbl>
      <w:tblPr>
        <w:tblStyle w:val="ad"/>
        <w:tblW w:w="5000" w:type="pct"/>
        <w:jc w:val="center"/>
        <w:tblBorders>
          <w:top w:val="single" w:sz="12" w:space="0" w:color="auto"/>
          <w:left w:val="single" w:sz="12" w:space="0" w:color="auto"/>
          <w:bottom w:val="single" w:sz="12" w:space="0" w:color="auto"/>
          <w:right w:val="single" w:sz="12" w:space="0" w:color="auto"/>
        </w:tblBorders>
        <w:tblCellMar>
          <w:top w:w="30" w:type="dxa"/>
          <w:bottom w:w="30" w:type="dxa"/>
        </w:tblCellMar>
        <w:tblLook w:val="04A0" w:firstRow="1" w:lastRow="0" w:firstColumn="1" w:lastColumn="0" w:noHBand="0" w:noVBand="1"/>
      </w:tblPr>
      <w:tblGrid>
        <w:gridCol w:w="748"/>
        <w:gridCol w:w="2467"/>
        <w:gridCol w:w="3941"/>
        <w:gridCol w:w="1241"/>
        <w:gridCol w:w="890"/>
      </w:tblGrid>
      <w:tr w:rsidR="006E6030">
        <w:trPr>
          <w:cantSplit/>
          <w:trHeight w:val="397"/>
          <w:tblHeader/>
          <w:jc w:val="center"/>
        </w:trPr>
        <w:tc>
          <w:tcPr>
            <w:tcW w:w="402" w:type="pct"/>
            <w:tcBorders>
              <w:top w:val="single" w:sz="12" w:space="0" w:color="auto"/>
              <w:bottom w:val="single" w:sz="4" w:space="0" w:color="auto"/>
            </w:tcBorders>
            <w:shd w:val="clear" w:color="auto" w:fill="auto"/>
            <w:noWrap/>
            <w:vAlign w:val="center"/>
          </w:tcPr>
          <w:p w:rsidR="006E6030" w:rsidRDefault="001C03C2">
            <w:pPr>
              <w:widowControl/>
              <w:adjustRightInd w:val="0"/>
              <w:snapToGrid w:val="0"/>
              <w:jc w:val="center"/>
              <w:rPr>
                <w:rFonts w:ascii="黑体" w:eastAsia="黑体" w:hAnsi="黑体" w:cs="黑体"/>
                <w:b/>
                <w:snapToGrid w:val="0"/>
                <w:kern w:val="0"/>
                <w:sz w:val="21"/>
                <w:szCs w:val="22"/>
              </w:rPr>
            </w:pPr>
            <w:r>
              <w:rPr>
                <w:rFonts w:ascii="黑体" w:eastAsia="黑体" w:hAnsi="黑体" w:cs="黑体" w:hint="eastAsia"/>
                <w:b/>
                <w:snapToGrid w:val="0"/>
                <w:kern w:val="0"/>
                <w:sz w:val="21"/>
                <w:szCs w:val="22"/>
              </w:rPr>
              <w:t>序号</w:t>
            </w:r>
          </w:p>
        </w:tc>
        <w:tc>
          <w:tcPr>
            <w:tcW w:w="1328" w:type="pct"/>
            <w:tcBorders>
              <w:top w:val="single" w:sz="12" w:space="0" w:color="auto"/>
              <w:bottom w:val="single" w:sz="4" w:space="0" w:color="auto"/>
            </w:tcBorders>
            <w:shd w:val="clear" w:color="auto" w:fill="auto"/>
            <w:vAlign w:val="center"/>
          </w:tcPr>
          <w:p w:rsidR="006E6030" w:rsidRDefault="001C03C2">
            <w:pPr>
              <w:widowControl/>
              <w:adjustRightInd w:val="0"/>
              <w:snapToGrid w:val="0"/>
              <w:jc w:val="center"/>
              <w:rPr>
                <w:rFonts w:ascii="黑体" w:eastAsia="黑体" w:hAnsi="黑体" w:cs="黑体"/>
                <w:b/>
                <w:bCs/>
                <w:snapToGrid w:val="0"/>
                <w:kern w:val="0"/>
                <w:sz w:val="21"/>
                <w:szCs w:val="21"/>
              </w:rPr>
            </w:pPr>
            <w:r>
              <w:rPr>
                <w:rFonts w:ascii="黑体" w:eastAsia="黑体" w:hAnsi="黑体" w:cs="黑体" w:hint="eastAsia"/>
                <w:b/>
                <w:bCs/>
                <w:snapToGrid w:val="0"/>
                <w:kern w:val="0"/>
                <w:sz w:val="21"/>
                <w:szCs w:val="21"/>
              </w:rPr>
              <w:t>补贴类别</w:t>
            </w:r>
          </w:p>
        </w:tc>
        <w:tc>
          <w:tcPr>
            <w:tcW w:w="2122" w:type="pct"/>
            <w:tcBorders>
              <w:top w:val="single" w:sz="12" w:space="0" w:color="auto"/>
              <w:bottom w:val="single" w:sz="4" w:space="0" w:color="auto"/>
            </w:tcBorders>
            <w:shd w:val="clear" w:color="auto" w:fill="auto"/>
            <w:vAlign w:val="center"/>
          </w:tcPr>
          <w:p w:rsidR="006E6030" w:rsidRDefault="001C03C2">
            <w:pPr>
              <w:widowControl/>
              <w:adjustRightInd w:val="0"/>
              <w:snapToGrid w:val="0"/>
              <w:jc w:val="center"/>
              <w:rPr>
                <w:rFonts w:ascii="黑体" w:eastAsia="黑体" w:hAnsi="黑体" w:cs="黑体"/>
                <w:b/>
                <w:bCs/>
                <w:snapToGrid w:val="0"/>
                <w:kern w:val="0"/>
                <w:sz w:val="21"/>
                <w:szCs w:val="21"/>
              </w:rPr>
            </w:pPr>
            <w:r>
              <w:rPr>
                <w:rFonts w:ascii="黑体" w:eastAsia="黑体" w:hAnsi="黑体" w:cs="黑体" w:hint="eastAsia"/>
                <w:b/>
                <w:bCs/>
                <w:snapToGrid w:val="0"/>
                <w:kern w:val="0"/>
                <w:sz w:val="21"/>
                <w:szCs w:val="21"/>
              </w:rPr>
              <w:t>明细</w:t>
            </w:r>
          </w:p>
        </w:tc>
        <w:tc>
          <w:tcPr>
            <w:tcW w:w="668" w:type="pct"/>
            <w:tcBorders>
              <w:top w:val="single" w:sz="12" w:space="0" w:color="auto"/>
              <w:bottom w:val="single" w:sz="4" w:space="0" w:color="auto"/>
            </w:tcBorders>
            <w:shd w:val="clear" w:color="auto" w:fill="auto"/>
            <w:vAlign w:val="center"/>
          </w:tcPr>
          <w:p w:rsidR="006E6030" w:rsidRDefault="001C03C2">
            <w:pPr>
              <w:widowControl/>
              <w:adjustRightInd w:val="0"/>
              <w:snapToGrid w:val="0"/>
              <w:jc w:val="center"/>
              <w:rPr>
                <w:rFonts w:ascii="黑体" w:eastAsia="黑体" w:hAnsi="黑体" w:cs="黑体"/>
                <w:b/>
                <w:bCs/>
                <w:snapToGrid w:val="0"/>
                <w:kern w:val="0"/>
                <w:sz w:val="21"/>
                <w:szCs w:val="21"/>
              </w:rPr>
            </w:pPr>
            <w:r>
              <w:rPr>
                <w:rFonts w:ascii="黑体" w:eastAsia="黑体" w:hAnsi="黑体" w:cs="黑体" w:hint="eastAsia"/>
                <w:b/>
                <w:bCs/>
                <w:snapToGrid w:val="0"/>
                <w:kern w:val="0"/>
                <w:sz w:val="21"/>
                <w:szCs w:val="21"/>
              </w:rPr>
              <w:t>支出金额</w:t>
            </w:r>
          </w:p>
        </w:tc>
        <w:tc>
          <w:tcPr>
            <w:tcW w:w="479" w:type="pct"/>
            <w:tcBorders>
              <w:top w:val="single" w:sz="12" w:space="0" w:color="auto"/>
              <w:bottom w:val="single" w:sz="4" w:space="0" w:color="auto"/>
            </w:tcBorders>
            <w:shd w:val="clear" w:color="auto" w:fill="auto"/>
            <w:vAlign w:val="center"/>
          </w:tcPr>
          <w:p w:rsidR="006E6030" w:rsidRDefault="001C03C2">
            <w:pPr>
              <w:widowControl/>
              <w:adjustRightInd w:val="0"/>
              <w:snapToGrid w:val="0"/>
              <w:jc w:val="center"/>
              <w:rPr>
                <w:rFonts w:ascii="黑体" w:eastAsia="黑体" w:hAnsi="黑体" w:cs="黑体"/>
                <w:b/>
                <w:bCs/>
                <w:snapToGrid w:val="0"/>
                <w:kern w:val="0"/>
                <w:sz w:val="21"/>
                <w:szCs w:val="21"/>
              </w:rPr>
            </w:pPr>
            <w:r>
              <w:rPr>
                <w:rFonts w:ascii="黑体" w:eastAsia="黑体" w:hAnsi="黑体" w:cs="黑体" w:hint="eastAsia"/>
                <w:b/>
                <w:bCs/>
                <w:snapToGrid w:val="0"/>
                <w:kern w:val="0"/>
                <w:sz w:val="21"/>
                <w:szCs w:val="21"/>
              </w:rPr>
              <w:t>占比</w:t>
            </w:r>
          </w:p>
        </w:tc>
      </w:tr>
      <w:tr w:rsidR="006E6030">
        <w:trPr>
          <w:cantSplit/>
          <w:trHeight w:val="397"/>
          <w:jc w:val="center"/>
        </w:trPr>
        <w:tc>
          <w:tcPr>
            <w:tcW w:w="402" w:type="pct"/>
            <w:vMerge w:val="restart"/>
            <w:tcBorders>
              <w:top w:val="single" w:sz="4" w:space="0" w:color="auto"/>
            </w:tcBorders>
            <w:shd w:val="clear" w:color="auto" w:fill="auto"/>
            <w:noWrap/>
            <w:vAlign w:val="center"/>
          </w:tcPr>
          <w:p w:rsidR="006E6030" w:rsidRDefault="001C03C2">
            <w:pPr>
              <w:widowControl/>
              <w:adjustRightInd w:val="0"/>
              <w:snapToGrid w:val="0"/>
              <w:jc w:val="center"/>
              <w:rPr>
                <w:rFonts w:eastAsia="宋体"/>
                <w:snapToGrid w:val="0"/>
                <w:kern w:val="0"/>
                <w:sz w:val="21"/>
                <w:szCs w:val="22"/>
              </w:rPr>
            </w:pPr>
            <w:r>
              <w:rPr>
                <w:rFonts w:eastAsia="宋体" w:hint="eastAsia"/>
                <w:snapToGrid w:val="0"/>
                <w:kern w:val="0"/>
                <w:sz w:val="21"/>
                <w:szCs w:val="22"/>
              </w:rPr>
              <w:t>1</w:t>
            </w:r>
          </w:p>
        </w:tc>
        <w:tc>
          <w:tcPr>
            <w:tcW w:w="1328" w:type="pct"/>
            <w:vMerge w:val="restart"/>
            <w:tcBorders>
              <w:top w:val="single" w:sz="4" w:space="0" w:color="auto"/>
            </w:tcBorders>
            <w:shd w:val="clear" w:color="auto" w:fill="auto"/>
            <w:noWrap/>
            <w:vAlign w:val="center"/>
          </w:tcPr>
          <w:p w:rsidR="006E6030" w:rsidRDefault="001C03C2">
            <w:pPr>
              <w:widowControl/>
              <w:adjustRightInd w:val="0"/>
              <w:snapToGrid w:val="0"/>
              <w:jc w:val="left"/>
              <w:rPr>
                <w:rFonts w:eastAsia="宋体"/>
                <w:snapToGrid w:val="0"/>
                <w:kern w:val="0"/>
                <w:sz w:val="21"/>
                <w:szCs w:val="20"/>
              </w:rPr>
            </w:pPr>
            <w:r>
              <w:rPr>
                <w:rFonts w:eastAsia="宋体" w:hint="eastAsia"/>
                <w:snapToGrid w:val="0"/>
                <w:kern w:val="0"/>
                <w:sz w:val="21"/>
                <w:szCs w:val="20"/>
              </w:rPr>
              <w:t>职业培训补贴</w:t>
            </w:r>
          </w:p>
        </w:tc>
        <w:tc>
          <w:tcPr>
            <w:tcW w:w="2122" w:type="pct"/>
            <w:tcBorders>
              <w:top w:val="single" w:sz="4" w:space="0" w:color="auto"/>
            </w:tcBorders>
            <w:shd w:val="clear" w:color="auto" w:fill="auto"/>
            <w:noWrap/>
            <w:vAlign w:val="center"/>
          </w:tcPr>
          <w:p w:rsidR="006E6030" w:rsidRDefault="001C03C2">
            <w:pPr>
              <w:widowControl/>
              <w:adjustRightInd w:val="0"/>
              <w:snapToGrid w:val="0"/>
              <w:jc w:val="left"/>
              <w:rPr>
                <w:rFonts w:eastAsia="宋体"/>
                <w:snapToGrid w:val="0"/>
                <w:kern w:val="0"/>
                <w:sz w:val="21"/>
                <w:szCs w:val="20"/>
              </w:rPr>
            </w:pPr>
            <w:r>
              <w:rPr>
                <w:rFonts w:eastAsia="宋体" w:hint="eastAsia"/>
                <w:snapToGrid w:val="0"/>
                <w:kern w:val="0"/>
                <w:sz w:val="21"/>
                <w:szCs w:val="20"/>
              </w:rPr>
              <w:t>创业培训</w:t>
            </w:r>
          </w:p>
        </w:tc>
        <w:tc>
          <w:tcPr>
            <w:tcW w:w="668" w:type="pct"/>
            <w:tcBorders>
              <w:top w:val="single" w:sz="4" w:space="0" w:color="auto"/>
            </w:tcBorders>
            <w:shd w:val="clear" w:color="auto" w:fill="auto"/>
            <w:noWrap/>
            <w:vAlign w:val="center"/>
          </w:tcPr>
          <w:p w:rsidR="006E6030" w:rsidRDefault="001C03C2">
            <w:pPr>
              <w:widowControl/>
              <w:adjustRightInd w:val="0"/>
              <w:snapToGrid w:val="0"/>
              <w:jc w:val="center"/>
              <w:rPr>
                <w:rFonts w:eastAsia="宋体"/>
                <w:snapToGrid w:val="0"/>
                <w:kern w:val="0"/>
                <w:sz w:val="21"/>
                <w:szCs w:val="22"/>
              </w:rPr>
            </w:pPr>
            <w:r>
              <w:rPr>
                <w:rFonts w:eastAsia="宋体" w:hint="eastAsia"/>
                <w:snapToGrid w:val="0"/>
                <w:kern w:val="0"/>
                <w:sz w:val="21"/>
                <w:szCs w:val="22"/>
              </w:rPr>
              <w:t>6.48</w:t>
            </w:r>
          </w:p>
        </w:tc>
        <w:tc>
          <w:tcPr>
            <w:tcW w:w="890" w:type="dxa"/>
            <w:tcBorders>
              <w:top w:val="single" w:sz="4" w:space="0" w:color="auto"/>
            </w:tcBorders>
            <w:shd w:val="clear" w:color="auto" w:fill="auto"/>
            <w:noWrap/>
            <w:vAlign w:val="center"/>
          </w:tcPr>
          <w:p w:rsidR="006E6030" w:rsidRDefault="001C03C2">
            <w:pPr>
              <w:widowControl/>
              <w:adjustRightInd w:val="0"/>
              <w:snapToGrid w:val="0"/>
              <w:jc w:val="center"/>
              <w:rPr>
                <w:rFonts w:eastAsia="宋体"/>
                <w:snapToGrid w:val="0"/>
                <w:kern w:val="0"/>
                <w:sz w:val="21"/>
                <w:szCs w:val="22"/>
              </w:rPr>
            </w:pPr>
            <w:r>
              <w:rPr>
                <w:rFonts w:eastAsia="宋体" w:hint="eastAsia"/>
                <w:snapToGrid w:val="0"/>
                <w:kern w:val="0"/>
                <w:sz w:val="21"/>
                <w:szCs w:val="22"/>
              </w:rPr>
              <w:t>0.72%</w:t>
            </w:r>
          </w:p>
        </w:tc>
      </w:tr>
      <w:tr w:rsidR="006E6030">
        <w:trPr>
          <w:cantSplit/>
          <w:trHeight w:val="397"/>
          <w:jc w:val="center"/>
        </w:trPr>
        <w:tc>
          <w:tcPr>
            <w:tcW w:w="402" w:type="pct"/>
            <w:vMerge/>
            <w:shd w:val="clear" w:color="auto" w:fill="auto"/>
            <w:vAlign w:val="center"/>
          </w:tcPr>
          <w:p w:rsidR="006E6030" w:rsidRDefault="006E6030">
            <w:pPr>
              <w:widowControl/>
              <w:adjustRightInd w:val="0"/>
              <w:snapToGrid w:val="0"/>
              <w:jc w:val="left"/>
              <w:rPr>
                <w:rFonts w:eastAsia="宋体"/>
                <w:snapToGrid w:val="0"/>
                <w:kern w:val="0"/>
                <w:sz w:val="21"/>
                <w:szCs w:val="22"/>
              </w:rPr>
            </w:pPr>
          </w:p>
        </w:tc>
        <w:tc>
          <w:tcPr>
            <w:tcW w:w="1328" w:type="pct"/>
            <w:vMerge/>
            <w:shd w:val="clear" w:color="auto" w:fill="auto"/>
            <w:vAlign w:val="center"/>
          </w:tcPr>
          <w:p w:rsidR="006E6030" w:rsidRDefault="006E6030">
            <w:pPr>
              <w:widowControl/>
              <w:adjustRightInd w:val="0"/>
              <w:snapToGrid w:val="0"/>
              <w:jc w:val="left"/>
              <w:rPr>
                <w:rFonts w:eastAsia="宋体"/>
                <w:snapToGrid w:val="0"/>
                <w:kern w:val="0"/>
                <w:sz w:val="21"/>
                <w:szCs w:val="20"/>
              </w:rPr>
            </w:pPr>
          </w:p>
        </w:tc>
        <w:tc>
          <w:tcPr>
            <w:tcW w:w="2122" w:type="pct"/>
            <w:shd w:val="clear" w:color="auto" w:fill="auto"/>
            <w:noWrap/>
            <w:vAlign w:val="center"/>
          </w:tcPr>
          <w:p w:rsidR="006E6030" w:rsidRDefault="001C03C2">
            <w:pPr>
              <w:widowControl/>
              <w:adjustRightInd w:val="0"/>
              <w:snapToGrid w:val="0"/>
              <w:jc w:val="left"/>
              <w:rPr>
                <w:rFonts w:eastAsia="宋体"/>
                <w:snapToGrid w:val="0"/>
                <w:kern w:val="0"/>
                <w:sz w:val="21"/>
                <w:szCs w:val="20"/>
              </w:rPr>
            </w:pPr>
            <w:r>
              <w:rPr>
                <w:rFonts w:eastAsia="宋体" w:hint="eastAsia"/>
                <w:snapToGrid w:val="0"/>
                <w:kern w:val="0"/>
                <w:sz w:val="21"/>
                <w:szCs w:val="20"/>
              </w:rPr>
              <w:t>技能培训补贴</w:t>
            </w:r>
          </w:p>
        </w:tc>
        <w:tc>
          <w:tcPr>
            <w:tcW w:w="668" w:type="pct"/>
            <w:shd w:val="clear" w:color="auto" w:fill="auto"/>
            <w:noWrap/>
            <w:vAlign w:val="center"/>
          </w:tcPr>
          <w:p w:rsidR="006E6030" w:rsidRDefault="001C03C2">
            <w:pPr>
              <w:widowControl/>
              <w:adjustRightInd w:val="0"/>
              <w:snapToGrid w:val="0"/>
              <w:jc w:val="center"/>
              <w:rPr>
                <w:rFonts w:eastAsia="宋体"/>
                <w:snapToGrid w:val="0"/>
                <w:kern w:val="0"/>
                <w:sz w:val="21"/>
                <w:szCs w:val="22"/>
              </w:rPr>
            </w:pPr>
            <w:r>
              <w:rPr>
                <w:rFonts w:eastAsia="宋体" w:hint="eastAsia"/>
                <w:snapToGrid w:val="0"/>
                <w:kern w:val="0"/>
                <w:sz w:val="21"/>
                <w:szCs w:val="22"/>
              </w:rPr>
              <w:t>15.91</w:t>
            </w:r>
          </w:p>
        </w:tc>
        <w:tc>
          <w:tcPr>
            <w:tcW w:w="890" w:type="dxa"/>
            <w:shd w:val="clear" w:color="auto" w:fill="auto"/>
            <w:noWrap/>
            <w:vAlign w:val="center"/>
          </w:tcPr>
          <w:p w:rsidR="006E6030" w:rsidRDefault="001C03C2">
            <w:pPr>
              <w:widowControl/>
              <w:adjustRightInd w:val="0"/>
              <w:snapToGrid w:val="0"/>
              <w:jc w:val="center"/>
              <w:rPr>
                <w:rFonts w:eastAsia="宋体"/>
                <w:snapToGrid w:val="0"/>
                <w:kern w:val="0"/>
                <w:sz w:val="21"/>
                <w:szCs w:val="22"/>
              </w:rPr>
            </w:pPr>
            <w:r>
              <w:rPr>
                <w:rFonts w:eastAsia="宋体" w:hint="eastAsia"/>
                <w:snapToGrid w:val="0"/>
                <w:kern w:val="0"/>
                <w:sz w:val="21"/>
                <w:szCs w:val="22"/>
              </w:rPr>
              <w:t>1.77%</w:t>
            </w:r>
          </w:p>
        </w:tc>
      </w:tr>
      <w:tr w:rsidR="006E6030">
        <w:trPr>
          <w:cantSplit/>
          <w:trHeight w:val="397"/>
          <w:jc w:val="center"/>
        </w:trPr>
        <w:tc>
          <w:tcPr>
            <w:tcW w:w="402" w:type="pct"/>
            <w:shd w:val="clear" w:color="auto" w:fill="auto"/>
            <w:noWrap/>
            <w:vAlign w:val="center"/>
          </w:tcPr>
          <w:p w:rsidR="006E6030" w:rsidRDefault="001C03C2">
            <w:pPr>
              <w:widowControl/>
              <w:adjustRightInd w:val="0"/>
              <w:snapToGrid w:val="0"/>
              <w:jc w:val="center"/>
              <w:rPr>
                <w:rFonts w:eastAsia="宋体"/>
                <w:snapToGrid w:val="0"/>
                <w:kern w:val="0"/>
                <w:sz w:val="21"/>
                <w:szCs w:val="22"/>
              </w:rPr>
            </w:pPr>
            <w:r>
              <w:rPr>
                <w:rFonts w:eastAsia="宋体" w:hint="eastAsia"/>
                <w:snapToGrid w:val="0"/>
                <w:kern w:val="0"/>
                <w:sz w:val="21"/>
                <w:szCs w:val="22"/>
              </w:rPr>
              <w:t>2</w:t>
            </w:r>
          </w:p>
        </w:tc>
        <w:tc>
          <w:tcPr>
            <w:tcW w:w="1328" w:type="pct"/>
            <w:shd w:val="clear" w:color="auto" w:fill="auto"/>
            <w:noWrap/>
            <w:vAlign w:val="center"/>
          </w:tcPr>
          <w:p w:rsidR="006E6030" w:rsidRDefault="001C03C2">
            <w:pPr>
              <w:widowControl/>
              <w:adjustRightInd w:val="0"/>
              <w:snapToGrid w:val="0"/>
              <w:jc w:val="left"/>
              <w:rPr>
                <w:rFonts w:eastAsia="宋体"/>
                <w:snapToGrid w:val="0"/>
                <w:kern w:val="0"/>
                <w:sz w:val="21"/>
                <w:szCs w:val="20"/>
              </w:rPr>
            </w:pPr>
            <w:r>
              <w:rPr>
                <w:rFonts w:eastAsia="宋体" w:hint="eastAsia"/>
                <w:snapToGrid w:val="0"/>
                <w:kern w:val="0"/>
                <w:sz w:val="21"/>
                <w:szCs w:val="20"/>
              </w:rPr>
              <w:t>职业技能鉴定补贴</w:t>
            </w:r>
          </w:p>
        </w:tc>
        <w:tc>
          <w:tcPr>
            <w:tcW w:w="2122" w:type="pct"/>
            <w:shd w:val="clear" w:color="auto" w:fill="auto"/>
            <w:noWrap/>
            <w:vAlign w:val="center"/>
          </w:tcPr>
          <w:p w:rsidR="006E6030" w:rsidRDefault="001C03C2">
            <w:pPr>
              <w:widowControl/>
              <w:adjustRightInd w:val="0"/>
              <w:snapToGrid w:val="0"/>
              <w:jc w:val="left"/>
              <w:rPr>
                <w:rFonts w:eastAsia="宋体"/>
                <w:snapToGrid w:val="0"/>
                <w:kern w:val="0"/>
                <w:sz w:val="21"/>
                <w:szCs w:val="20"/>
              </w:rPr>
            </w:pPr>
            <w:r>
              <w:rPr>
                <w:rFonts w:eastAsia="宋体" w:hint="eastAsia"/>
                <w:snapToGrid w:val="0"/>
                <w:kern w:val="0"/>
                <w:sz w:val="21"/>
                <w:szCs w:val="20"/>
              </w:rPr>
              <w:t>技能鉴定补贴</w:t>
            </w:r>
          </w:p>
        </w:tc>
        <w:tc>
          <w:tcPr>
            <w:tcW w:w="668" w:type="pct"/>
            <w:shd w:val="clear" w:color="auto" w:fill="auto"/>
            <w:noWrap/>
            <w:vAlign w:val="center"/>
          </w:tcPr>
          <w:p w:rsidR="006E6030" w:rsidRDefault="001C03C2">
            <w:pPr>
              <w:widowControl/>
              <w:adjustRightInd w:val="0"/>
              <w:snapToGrid w:val="0"/>
              <w:jc w:val="center"/>
              <w:rPr>
                <w:rFonts w:eastAsia="宋体"/>
                <w:snapToGrid w:val="0"/>
                <w:kern w:val="0"/>
                <w:sz w:val="21"/>
                <w:szCs w:val="22"/>
              </w:rPr>
            </w:pPr>
            <w:r>
              <w:rPr>
                <w:rFonts w:eastAsia="宋体" w:hint="eastAsia"/>
                <w:snapToGrid w:val="0"/>
                <w:kern w:val="0"/>
                <w:sz w:val="21"/>
                <w:szCs w:val="22"/>
              </w:rPr>
              <w:t>2.41</w:t>
            </w:r>
          </w:p>
        </w:tc>
        <w:tc>
          <w:tcPr>
            <w:tcW w:w="890" w:type="dxa"/>
            <w:shd w:val="clear" w:color="auto" w:fill="auto"/>
            <w:noWrap/>
            <w:vAlign w:val="center"/>
          </w:tcPr>
          <w:p w:rsidR="006E6030" w:rsidRDefault="001C03C2">
            <w:pPr>
              <w:widowControl/>
              <w:adjustRightInd w:val="0"/>
              <w:snapToGrid w:val="0"/>
              <w:jc w:val="center"/>
              <w:rPr>
                <w:rFonts w:eastAsia="宋体"/>
                <w:snapToGrid w:val="0"/>
                <w:kern w:val="0"/>
                <w:sz w:val="21"/>
                <w:szCs w:val="22"/>
              </w:rPr>
            </w:pPr>
            <w:r>
              <w:rPr>
                <w:rFonts w:eastAsia="宋体" w:hint="eastAsia"/>
                <w:snapToGrid w:val="0"/>
                <w:kern w:val="0"/>
                <w:sz w:val="21"/>
                <w:szCs w:val="22"/>
              </w:rPr>
              <w:t>0.27%</w:t>
            </w:r>
          </w:p>
        </w:tc>
      </w:tr>
      <w:tr w:rsidR="006E6030">
        <w:trPr>
          <w:cantSplit/>
          <w:trHeight w:val="397"/>
          <w:jc w:val="center"/>
        </w:trPr>
        <w:tc>
          <w:tcPr>
            <w:tcW w:w="402" w:type="pct"/>
            <w:vMerge w:val="restart"/>
            <w:shd w:val="clear" w:color="auto" w:fill="auto"/>
            <w:noWrap/>
            <w:vAlign w:val="center"/>
          </w:tcPr>
          <w:p w:rsidR="006E6030" w:rsidRDefault="001C03C2">
            <w:pPr>
              <w:widowControl/>
              <w:adjustRightInd w:val="0"/>
              <w:snapToGrid w:val="0"/>
              <w:jc w:val="center"/>
              <w:rPr>
                <w:rFonts w:eastAsia="宋体"/>
                <w:snapToGrid w:val="0"/>
                <w:kern w:val="0"/>
                <w:sz w:val="21"/>
                <w:szCs w:val="22"/>
              </w:rPr>
            </w:pPr>
            <w:r>
              <w:rPr>
                <w:rFonts w:eastAsia="宋体" w:hint="eastAsia"/>
                <w:snapToGrid w:val="0"/>
                <w:kern w:val="0"/>
                <w:sz w:val="21"/>
                <w:szCs w:val="22"/>
              </w:rPr>
              <w:t>3</w:t>
            </w:r>
          </w:p>
        </w:tc>
        <w:tc>
          <w:tcPr>
            <w:tcW w:w="1328" w:type="pct"/>
            <w:vMerge w:val="restart"/>
            <w:shd w:val="clear" w:color="auto" w:fill="auto"/>
            <w:noWrap/>
            <w:vAlign w:val="center"/>
          </w:tcPr>
          <w:p w:rsidR="006E6030" w:rsidRDefault="001C03C2">
            <w:pPr>
              <w:widowControl/>
              <w:adjustRightInd w:val="0"/>
              <w:snapToGrid w:val="0"/>
              <w:jc w:val="left"/>
              <w:rPr>
                <w:rFonts w:eastAsia="宋体"/>
                <w:snapToGrid w:val="0"/>
                <w:kern w:val="0"/>
                <w:sz w:val="21"/>
                <w:szCs w:val="20"/>
              </w:rPr>
            </w:pPr>
            <w:r>
              <w:rPr>
                <w:rFonts w:eastAsia="宋体" w:hint="eastAsia"/>
                <w:snapToGrid w:val="0"/>
                <w:kern w:val="0"/>
                <w:sz w:val="21"/>
                <w:szCs w:val="20"/>
              </w:rPr>
              <w:t>社会保险补贴</w:t>
            </w:r>
          </w:p>
        </w:tc>
        <w:tc>
          <w:tcPr>
            <w:tcW w:w="2122" w:type="pct"/>
            <w:shd w:val="clear" w:color="auto" w:fill="auto"/>
            <w:noWrap/>
            <w:vAlign w:val="center"/>
          </w:tcPr>
          <w:p w:rsidR="006E6030" w:rsidRDefault="001C03C2">
            <w:pPr>
              <w:widowControl/>
              <w:adjustRightInd w:val="0"/>
              <w:snapToGrid w:val="0"/>
              <w:jc w:val="left"/>
              <w:rPr>
                <w:rFonts w:eastAsia="宋体"/>
                <w:snapToGrid w:val="0"/>
                <w:kern w:val="0"/>
                <w:sz w:val="21"/>
                <w:szCs w:val="20"/>
              </w:rPr>
            </w:pPr>
            <w:r>
              <w:rPr>
                <w:rFonts w:eastAsia="宋体" w:hint="eastAsia"/>
                <w:snapToGrid w:val="0"/>
                <w:kern w:val="0"/>
                <w:sz w:val="21"/>
                <w:szCs w:val="20"/>
              </w:rPr>
              <w:t>中小微企业</w:t>
            </w:r>
          </w:p>
        </w:tc>
        <w:tc>
          <w:tcPr>
            <w:tcW w:w="668" w:type="pct"/>
            <w:shd w:val="clear" w:color="auto" w:fill="auto"/>
            <w:noWrap/>
            <w:vAlign w:val="center"/>
          </w:tcPr>
          <w:p w:rsidR="006E6030" w:rsidRDefault="001C03C2">
            <w:pPr>
              <w:widowControl/>
              <w:adjustRightInd w:val="0"/>
              <w:snapToGrid w:val="0"/>
              <w:jc w:val="center"/>
              <w:rPr>
                <w:rFonts w:eastAsia="宋体"/>
                <w:snapToGrid w:val="0"/>
                <w:kern w:val="0"/>
                <w:sz w:val="21"/>
                <w:szCs w:val="22"/>
              </w:rPr>
            </w:pPr>
            <w:r>
              <w:rPr>
                <w:rFonts w:eastAsia="宋体" w:hint="eastAsia"/>
                <w:snapToGrid w:val="0"/>
                <w:kern w:val="0"/>
                <w:sz w:val="21"/>
                <w:szCs w:val="22"/>
              </w:rPr>
              <w:t>4.02</w:t>
            </w:r>
          </w:p>
        </w:tc>
        <w:tc>
          <w:tcPr>
            <w:tcW w:w="890" w:type="dxa"/>
            <w:shd w:val="clear" w:color="auto" w:fill="auto"/>
            <w:noWrap/>
            <w:vAlign w:val="center"/>
          </w:tcPr>
          <w:p w:rsidR="006E6030" w:rsidRDefault="001C03C2">
            <w:pPr>
              <w:widowControl/>
              <w:adjustRightInd w:val="0"/>
              <w:snapToGrid w:val="0"/>
              <w:jc w:val="center"/>
              <w:rPr>
                <w:rFonts w:eastAsia="宋体"/>
                <w:snapToGrid w:val="0"/>
                <w:kern w:val="0"/>
                <w:sz w:val="21"/>
                <w:szCs w:val="22"/>
              </w:rPr>
            </w:pPr>
            <w:r>
              <w:rPr>
                <w:rFonts w:eastAsia="宋体" w:hint="eastAsia"/>
                <w:snapToGrid w:val="0"/>
                <w:kern w:val="0"/>
                <w:sz w:val="21"/>
                <w:szCs w:val="22"/>
              </w:rPr>
              <w:t>0.45%</w:t>
            </w:r>
          </w:p>
        </w:tc>
      </w:tr>
      <w:tr w:rsidR="006E6030">
        <w:trPr>
          <w:cantSplit/>
          <w:trHeight w:val="397"/>
          <w:jc w:val="center"/>
        </w:trPr>
        <w:tc>
          <w:tcPr>
            <w:tcW w:w="402" w:type="pct"/>
            <w:vMerge/>
            <w:shd w:val="clear" w:color="auto" w:fill="auto"/>
            <w:vAlign w:val="center"/>
          </w:tcPr>
          <w:p w:rsidR="006E6030" w:rsidRDefault="006E6030">
            <w:pPr>
              <w:widowControl/>
              <w:adjustRightInd w:val="0"/>
              <w:snapToGrid w:val="0"/>
              <w:jc w:val="left"/>
              <w:rPr>
                <w:rFonts w:eastAsia="宋体"/>
                <w:snapToGrid w:val="0"/>
                <w:kern w:val="0"/>
                <w:sz w:val="21"/>
                <w:szCs w:val="22"/>
              </w:rPr>
            </w:pPr>
          </w:p>
        </w:tc>
        <w:tc>
          <w:tcPr>
            <w:tcW w:w="1328" w:type="pct"/>
            <w:vMerge/>
            <w:shd w:val="clear" w:color="auto" w:fill="auto"/>
            <w:vAlign w:val="center"/>
          </w:tcPr>
          <w:p w:rsidR="006E6030" w:rsidRDefault="006E6030">
            <w:pPr>
              <w:widowControl/>
              <w:adjustRightInd w:val="0"/>
              <w:snapToGrid w:val="0"/>
              <w:jc w:val="left"/>
              <w:rPr>
                <w:rFonts w:eastAsia="宋体"/>
                <w:snapToGrid w:val="0"/>
                <w:kern w:val="0"/>
                <w:sz w:val="21"/>
                <w:szCs w:val="20"/>
              </w:rPr>
            </w:pPr>
          </w:p>
        </w:tc>
        <w:tc>
          <w:tcPr>
            <w:tcW w:w="2122" w:type="pct"/>
            <w:shd w:val="clear" w:color="auto" w:fill="auto"/>
            <w:noWrap/>
            <w:vAlign w:val="center"/>
          </w:tcPr>
          <w:p w:rsidR="006E6030" w:rsidRDefault="001C03C2">
            <w:pPr>
              <w:widowControl/>
              <w:adjustRightInd w:val="0"/>
              <w:snapToGrid w:val="0"/>
              <w:jc w:val="left"/>
              <w:rPr>
                <w:rFonts w:eastAsia="宋体"/>
                <w:snapToGrid w:val="0"/>
                <w:kern w:val="0"/>
                <w:sz w:val="21"/>
                <w:szCs w:val="20"/>
              </w:rPr>
            </w:pPr>
            <w:r>
              <w:rPr>
                <w:rFonts w:eastAsia="宋体" w:hint="eastAsia"/>
                <w:snapToGrid w:val="0"/>
                <w:kern w:val="0"/>
                <w:sz w:val="21"/>
                <w:szCs w:val="20"/>
              </w:rPr>
              <w:t>就业困难大学生</w:t>
            </w:r>
          </w:p>
        </w:tc>
        <w:tc>
          <w:tcPr>
            <w:tcW w:w="668" w:type="pct"/>
            <w:shd w:val="clear" w:color="auto" w:fill="auto"/>
            <w:noWrap/>
            <w:vAlign w:val="center"/>
          </w:tcPr>
          <w:p w:rsidR="006E6030" w:rsidRDefault="001C03C2">
            <w:pPr>
              <w:widowControl/>
              <w:adjustRightInd w:val="0"/>
              <w:snapToGrid w:val="0"/>
              <w:jc w:val="center"/>
              <w:rPr>
                <w:rFonts w:eastAsia="宋体"/>
                <w:snapToGrid w:val="0"/>
                <w:kern w:val="0"/>
                <w:sz w:val="21"/>
                <w:szCs w:val="22"/>
              </w:rPr>
            </w:pPr>
            <w:r>
              <w:rPr>
                <w:rFonts w:eastAsia="宋体" w:hint="eastAsia"/>
                <w:snapToGrid w:val="0"/>
                <w:kern w:val="0"/>
                <w:sz w:val="21"/>
                <w:szCs w:val="22"/>
              </w:rPr>
              <w:t>54.98</w:t>
            </w:r>
          </w:p>
        </w:tc>
        <w:tc>
          <w:tcPr>
            <w:tcW w:w="890" w:type="dxa"/>
            <w:shd w:val="clear" w:color="auto" w:fill="auto"/>
            <w:noWrap/>
            <w:vAlign w:val="center"/>
          </w:tcPr>
          <w:p w:rsidR="006E6030" w:rsidRDefault="001C03C2">
            <w:pPr>
              <w:widowControl/>
              <w:adjustRightInd w:val="0"/>
              <w:snapToGrid w:val="0"/>
              <w:jc w:val="center"/>
              <w:rPr>
                <w:rFonts w:eastAsia="宋体"/>
                <w:snapToGrid w:val="0"/>
                <w:kern w:val="0"/>
                <w:sz w:val="21"/>
                <w:szCs w:val="22"/>
              </w:rPr>
            </w:pPr>
            <w:r>
              <w:rPr>
                <w:rFonts w:eastAsia="宋体" w:hint="eastAsia"/>
                <w:snapToGrid w:val="0"/>
                <w:kern w:val="0"/>
                <w:sz w:val="21"/>
                <w:szCs w:val="22"/>
              </w:rPr>
              <w:t>6.13%</w:t>
            </w:r>
          </w:p>
        </w:tc>
      </w:tr>
      <w:tr w:rsidR="006E6030">
        <w:trPr>
          <w:cantSplit/>
          <w:trHeight w:val="397"/>
          <w:jc w:val="center"/>
        </w:trPr>
        <w:tc>
          <w:tcPr>
            <w:tcW w:w="402" w:type="pct"/>
            <w:vMerge/>
            <w:shd w:val="clear" w:color="auto" w:fill="auto"/>
            <w:vAlign w:val="center"/>
          </w:tcPr>
          <w:p w:rsidR="006E6030" w:rsidRDefault="006E6030">
            <w:pPr>
              <w:widowControl/>
              <w:adjustRightInd w:val="0"/>
              <w:snapToGrid w:val="0"/>
              <w:jc w:val="left"/>
              <w:rPr>
                <w:rFonts w:eastAsia="宋体"/>
                <w:snapToGrid w:val="0"/>
                <w:kern w:val="0"/>
                <w:sz w:val="21"/>
                <w:szCs w:val="22"/>
              </w:rPr>
            </w:pPr>
          </w:p>
        </w:tc>
        <w:tc>
          <w:tcPr>
            <w:tcW w:w="1328" w:type="pct"/>
            <w:vMerge/>
            <w:shd w:val="clear" w:color="auto" w:fill="auto"/>
            <w:vAlign w:val="center"/>
          </w:tcPr>
          <w:p w:rsidR="006E6030" w:rsidRDefault="006E6030">
            <w:pPr>
              <w:widowControl/>
              <w:adjustRightInd w:val="0"/>
              <w:snapToGrid w:val="0"/>
              <w:jc w:val="left"/>
              <w:rPr>
                <w:rFonts w:eastAsia="宋体"/>
                <w:snapToGrid w:val="0"/>
                <w:kern w:val="0"/>
                <w:sz w:val="21"/>
                <w:szCs w:val="20"/>
              </w:rPr>
            </w:pPr>
          </w:p>
        </w:tc>
        <w:tc>
          <w:tcPr>
            <w:tcW w:w="2122" w:type="pct"/>
            <w:shd w:val="clear" w:color="auto" w:fill="auto"/>
            <w:noWrap/>
            <w:vAlign w:val="center"/>
          </w:tcPr>
          <w:p w:rsidR="006E6030" w:rsidRDefault="001C03C2">
            <w:pPr>
              <w:widowControl/>
              <w:adjustRightInd w:val="0"/>
              <w:snapToGrid w:val="0"/>
              <w:jc w:val="left"/>
              <w:rPr>
                <w:rFonts w:eastAsia="宋体"/>
                <w:snapToGrid w:val="0"/>
                <w:kern w:val="0"/>
                <w:sz w:val="21"/>
                <w:szCs w:val="20"/>
              </w:rPr>
            </w:pPr>
            <w:r>
              <w:rPr>
                <w:rFonts w:eastAsia="宋体" w:hint="eastAsia"/>
                <w:snapToGrid w:val="0"/>
                <w:kern w:val="0"/>
                <w:sz w:val="21"/>
                <w:szCs w:val="20"/>
              </w:rPr>
              <w:t>灵活就业社保补贴</w:t>
            </w:r>
          </w:p>
        </w:tc>
        <w:tc>
          <w:tcPr>
            <w:tcW w:w="668" w:type="pct"/>
            <w:shd w:val="clear" w:color="auto" w:fill="auto"/>
            <w:noWrap/>
            <w:vAlign w:val="center"/>
          </w:tcPr>
          <w:p w:rsidR="006E6030" w:rsidRDefault="001C03C2">
            <w:pPr>
              <w:widowControl/>
              <w:adjustRightInd w:val="0"/>
              <w:snapToGrid w:val="0"/>
              <w:jc w:val="center"/>
              <w:rPr>
                <w:rFonts w:eastAsia="宋体"/>
                <w:snapToGrid w:val="0"/>
                <w:kern w:val="0"/>
                <w:sz w:val="21"/>
                <w:szCs w:val="22"/>
              </w:rPr>
            </w:pPr>
            <w:r>
              <w:rPr>
                <w:rFonts w:eastAsia="宋体" w:hint="eastAsia"/>
                <w:snapToGrid w:val="0"/>
                <w:kern w:val="0"/>
                <w:sz w:val="21"/>
                <w:szCs w:val="22"/>
              </w:rPr>
              <w:t>14.64</w:t>
            </w:r>
          </w:p>
        </w:tc>
        <w:tc>
          <w:tcPr>
            <w:tcW w:w="890" w:type="dxa"/>
            <w:shd w:val="clear" w:color="auto" w:fill="auto"/>
            <w:noWrap/>
            <w:vAlign w:val="center"/>
          </w:tcPr>
          <w:p w:rsidR="006E6030" w:rsidRDefault="001C03C2">
            <w:pPr>
              <w:widowControl/>
              <w:adjustRightInd w:val="0"/>
              <w:snapToGrid w:val="0"/>
              <w:jc w:val="center"/>
              <w:rPr>
                <w:rFonts w:eastAsia="宋体"/>
                <w:snapToGrid w:val="0"/>
                <w:kern w:val="0"/>
                <w:sz w:val="21"/>
                <w:szCs w:val="22"/>
              </w:rPr>
            </w:pPr>
            <w:r>
              <w:rPr>
                <w:rFonts w:eastAsia="宋体" w:hint="eastAsia"/>
                <w:snapToGrid w:val="0"/>
                <w:kern w:val="0"/>
                <w:sz w:val="21"/>
                <w:szCs w:val="22"/>
              </w:rPr>
              <w:t>1.63%</w:t>
            </w:r>
          </w:p>
        </w:tc>
      </w:tr>
      <w:tr w:rsidR="006E6030">
        <w:trPr>
          <w:cantSplit/>
          <w:trHeight w:val="397"/>
          <w:jc w:val="center"/>
        </w:trPr>
        <w:tc>
          <w:tcPr>
            <w:tcW w:w="402" w:type="pct"/>
            <w:shd w:val="clear" w:color="auto" w:fill="auto"/>
            <w:noWrap/>
            <w:vAlign w:val="center"/>
          </w:tcPr>
          <w:p w:rsidR="006E6030" w:rsidRDefault="001C03C2">
            <w:pPr>
              <w:widowControl/>
              <w:adjustRightInd w:val="0"/>
              <w:snapToGrid w:val="0"/>
              <w:jc w:val="center"/>
              <w:rPr>
                <w:rFonts w:eastAsia="宋体"/>
                <w:snapToGrid w:val="0"/>
                <w:kern w:val="0"/>
                <w:sz w:val="21"/>
                <w:szCs w:val="22"/>
              </w:rPr>
            </w:pPr>
            <w:r>
              <w:rPr>
                <w:rFonts w:eastAsia="宋体" w:hint="eastAsia"/>
                <w:snapToGrid w:val="0"/>
                <w:kern w:val="0"/>
                <w:sz w:val="21"/>
                <w:szCs w:val="22"/>
              </w:rPr>
              <w:t>4</w:t>
            </w:r>
          </w:p>
        </w:tc>
        <w:tc>
          <w:tcPr>
            <w:tcW w:w="1328" w:type="pct"/>
            <w:shd w:val="clear" w:color="auto" w:fill="auto"/>
            <w:noWrap/>
            <w:vAlign w:val="center"/>
          </w:tcPr>
          <w:p w:rsidR="006E6030" w:rsidRDefault="001C03C2">
            <w:pPr>
              <w:widowControl/>
              <w:adjustRightInd w:val="0"/>
              <w:snapToGrid w:val="0"/>
              <w:jc w:val="left"/>
              <w:rPr>
                <w:rFonts w:eastAsia="宋体"/>
                <w:snapToGrid w:val="0"/>
                <w:kern w:val="0"/>
                <w:sz w:val="21"/>
                <w:szCs w:val="20"/>
              </w:rPr>
            </w:pPr>
            <w:r>
              <w:rPr>
                <w:rFonts w:eastAsia="宋体" w:hint="eastAsia"/>
                <w:snapToGrid w:val="0"/>
                <w:kern w:val="0"/>
                <w:sz w:val="21"/>
                <w:szCs w:val="20"/>
              </w:rPr>
              <w:t>岗位补贴</w:t>
            </w:r>
          </w:p>
        </w:tc>
        <w:tc>
          <w:tcPr>
            <w:tcW w:w="2122" w:type="pct"/>
            <w:shd w:val="clear" w:color="auto" w:fill="auto"/>
            <w:noWrap/>
            <w:vAlign w:val="center"/>
          </w:tcPr>
          <w:p w:rsidR="006E6030" w:rsidRDefault="001C03C2">
            <w:pPr>
              <w:widowControl/>
              <w:adjustRightInd w:val="0"/>
              <w:snapToGrid w:val="0"/>
              <w:jc w:val="left"/>
              <w:rPr>
                <w:rFonts w:eastAsia="宋体"/>
                <w:snapToGrid w:val="0"/>
                <w:kern w:val="0"/>
                <w:sz w:val="21"/>
                <w:szCs w:val="20"/>
              </w:rPr>
            </w:pPr>
            <w:r>
              <w:rPr>
                <w:rFonts w:eastAsia="宋体" w:hint="eastAsia"/>
                <w:snapToGrid w:val="0"/>
                <w:kern w:val="0"/>
                <w:sz w:val="21"/>
                <w:szCs w:val="20"/>
              </w:rPr>
              <w:t>高校毕业生就业困难临时公益岗位</w:t>
            </w:r>
          </w:p>
        </w:tc>
        <w:tc>
          <w:tcPr>
            <w:tcW w:w="668" w:type="pct"/>
            <w:shd w:val="clear" w:color="auto" w:fill="auto"/>
            <w:noWrap/>
            <w:vAlign w:val="center"/>
          </w:tcPr>
          <w:p w:rsidR="006E6030" w:rsidRDefault="001C03C2">
            <w:pPr>
              <w:widowControl/>
              <w:adjustRightInd w:val="0"/>
              <w:snapToGrid w:val="0"/>
              <w:jc w:val="center"/>
              <w:rPr>
                <w:rFonts w:eastAsia="宋体"/>
                <w:snapToGrid w:val="0"/>
                <w:kern w:val="0"/>
                <w:sz w:val="21"/>
                <w:szCs w:val="22"/>
              </w:rPr>
            </w:pPr>
            <w:r>
              <w:rPr>
                <w:rFonts w:eastAsia="宋体" w:hint="eastAsia"/>
                <w:snapToGrid w:val="0"/>
                <w:kern w:val="0"/>
                <w:sz w:val="21"/>
                <w:szCs w:val="22"/>
              </w:rPr>
              <w:t>152.95</w:t>
            </w:r>
          </w:p>
        </w:tc>
        <w:tc>
          <w:tcPr>
            <w:tcW w:w="890" w:type="dxa"/>
            <w:shd w:val="clear" w:color="auto" w:fill="auto"/>
            <w:noWrap/>
            <w:vAlign w:val="center"/>
          </w:tcPr>
          <w:p w:rsidR="006E6030" w:rsidRDefault="001C03C2">
            <w:pPr>
              <w:widowControl/>
              <w:adjustRightInd w:val="0"/>
              <w:snapToGrid w:val="0"/>
              <w:jc w:val="center"/>
              <w:rPr>
                <w:rFonts w:eastAsia="宋体"/>
                <w:snapToGrid w:val="0"/>
                <w:kern w:val="0"/>
                <w:sz w:val="21"/>
                <w:szCs w:val="22"/>
              </w:rPr>
            </w:pPr>
            <w:r>
              <w:rPr>
                <w:rFonts w:eastAsia="宋体" w:hint="eastAsia"/>
                <w:snapToGrid w:val="0"/>
                <w:kern w:val="0"/>
                <w:sz w:val="21"/>
                <w:szCs w:val="22"/>
              </w:rPr>
              <w:t>17.06%</w:t>
            </w:r>
          </w:p>
        </w:tc>
      </w:tr>
      <w:tr w:rsidR="006E6030">
        <w:trPr>
          <w:cantSplit/>
          <w:trHeight w:val="397"/>
          <w:jc w:val="center"/>
        </w:trPr>
        <w:tc>
          <w:tcPr>
            <w:tcW w:w="402" w:type="pct"/>
            <w:shd w:val="clear" w:color="auto" w:fill="auto"/>
            <w:noWrap/>
            <w:vAlign w:val="center"/>
          </w:tcPr>
          <w:p w:rsidR="006E6030" w:rsidRDefault="001C03C2">
            <w:pPr>
              <w:widowControl/>
              <w:adjustRightInd w:val="0"/>
              <w:snapToGrid w:val="0"/>
              <w:jc w:val="center"/>
              <w:rPr>
                <w:rFonts w:eastAsia="宋体"/>
                <w:snapToGrid w:val="0"/>
                <w:kern w:val="0"/>
                <w:sz w:val="21"/>
                <w:szCs w:val="22"/>
              </w:rPr>
            </w:pPr>
            <w:r>
              <w:rPr>
                <w:rFonts w:eastAsia="宋体" w:hint="eastAsia"/>
                <w:snapToGrid w:val="0"/>
                <w:kern w:val="0"/>
                <w:sz w:val="21"/>
                <w:szCs w:val="22"/>
              </w:rPr>
              <w:t>5</w:t>
            </w:r>
          </w:p>
        </w:tc>
        <w:tc>
          <w:tcPr>
            <w:tcW w:w="1328" w:type="pct"/>
            <w:shd w:val="clear" w:color="auto" w:fill="auto"/>
            <w:noWrap/>
            <w:vAlign w:val="center"/>
          </w:tcPr>
          <w:p w:rsidR="006E6030" w:rsidRDefault="001C03C2">
            <w:pPr>
              <w:widowControl/>
              <w:adjustRightInd w:val="0"/>
              <w:snapToGrid w:val="0"/>
              <w:jc w:val="left"/>
              <w:rPr>
                <w:rFonts w:eastAsia="宋体"/>
                <w:snapToGrid w:val="0"/>
                <w:kern w:val="0"/>
                <w:sz w:val="21"/>
                <w:szCs w:val="20"/>
              </w:rPr>
            </w:pPr>
            <w:r>
              <w:rPr>
                <w:rFonts w:eastAsia="宋体" w:hint="eastAsia"/>
                <w:snapToGrid w:val="0"/>
                <w:kern w:val="0"/>
                <w:sz w:val="21"/>
                <w:szCs w:val="20"/>
              </w:rPr>
              <w:t>就业见习补贴</w:t>
            </w:r>
          </w:p>
        </w:tc>
        <w:tc>
          <w:tcPr>
            <w:tcW w:w="2122" w:type="pct"/>
            <w:shd w:val="clear" w:color="auto" w:fill="auto"/>
            <w:noWrap/>
            <w:vAlign w:val="center"/>
          </w:tcPr>
          <w:p w:rsidR="006E6030" w:rsidRDefault="001C03C2">
            <w:pPr>
              <w:widowControl/>
              <w:adjustRightInd w:val="0"/>
              <w:snapToGrid w:val="0"/>
              <w:jc w:val="left"/>
              <w:rPr>
                <w:rFonts w:eastAsia="宋体"/>
                <w:snapToGrid w:val="0"/>
                <w:kern w:val="0"/>
                <w:sz w:val="21"/>
                <w:szCs w:val="20"/>
              </w:rPr>
            </w:pPr>
            <w:r>
              <w:rPr>
                <w:rFonts w:eastAsia="宋体" w:hint="eastAsia"/>
                <w:snapToGrid w:val="0"/>
                <w:kern w:val="0"/>
                <w:sz w:val="21"/>
                <w:szCs w:val="20"/>
              </w:rPr>
              <w:t xml:space="preserve">　</w:t>
            </w:r>
          </w:p>
        </w:tc>
        <w:tc>
          <w:tcPr>
            <w:tcW w:w="668" w:type="pct"/>
            <w:shd w:val="clear" w:color="auto" w:fill="auto"/>
            <w:noWrap/>
            <w:vAlign w:val="center"/>
          </w:tcPr>
          <w:p w:rsidR="006E6030" w:rsidRDefault="001C03C2">
            <w:pPr>
              <w:widowControl/>
              <w:adjustRightInd w:val="0"/>
              <w:snapToGrid w:val="0"/>
              <w:jc w:val="center"/>
              <w:rPr>
                <w:rFonts w:eastAsia="宋体"/>
                <w:snapToGrid w:val="0"/>
                <w:kern w:val="0"/>
                <w:sz w:val="21"/>
                <w:szCs w:val="22"/>
              </w:rPr>
            </w:pPr>
            <w:r>
              <w:rPr>
                <w:rFonts w:eastAsia="宋体" w:hint="eastAsia"/>
                <w:snapToGrid w:val="0"/>
                <w:kern w:val="0"/>
                <w:sz w:val="21"/>
                <w:szCs w:val="22"/>
              </w:rPr>
              <w:t>285.05</w:t>
            </w:r>
          </w:p>
        </w:tc>
        <w:tc>
          <w:tcPr>
            <w:tcW w:w="890" w:type="dxa"/>
            <w:shd w:val="clear" w:color="auto" w:fill="auto"/>
            <w:noWrap/>
            <w:vAlign w:val="center"/>
          </w:tcPr>
          <w:p w:rsidR="006E6030" w:rsidRDefault="001C03C2">
            <w:pPr>
              <w:widowControl/>
              <w:adjustRightInd w:val="0"/>
              <w:snapToGrid w:val="0"/>
              <w:jc w:val="center"/>
              <w:rPr>
                <w:rFonts w:eastAsia="宋体"/>
                <w:snapToGrid w:val="0"/>
                <w:kern w:val="0"/>
                <w:sz w:val="21"/>
                <w:szCs w:val="22"/>
              </w:rPr>
            </w:pPr>
            <w:r>
              <w:rPr>
                <w:rFonts w:eastAsia="宋体" w:hint="eastAsia"/>
                <w:snapToGrid w:val="0"/>
                <w:kern w:val="0"/>
                <w:sz w:val="21"/>
                <w:szCs w:val="22"/>
              </w:rPr>
              <w:t>31.78%</w:t>
            </w:r>
          </w:p>
        </w:tc>
      </w:tr>
      <w:tr w:rsidR="006E6030">
        <w:trPr>
          <w:cantSplit/>
          <w:trHeight w:val="397"/>
          <w:jc w:val="center"/>
        </w:trPr>
        <w:tc>
          <w:tcPr>
            <w:tcW w:w="402" w:type="pct"/>
            <w:shd w:val="clear" w:color="auto" w:fill="auto"/>
            <w:noWrap/>
            <w:vAlign w:val="center"/>
          </w:tcPr>
          <w:p w:rsidR="006E6030" w:rsidRDefault="001C03C2">
            <w:pPr>
              <w:widowControl/>
              <w:adjustRightInd w:val="0"/>
              <w:snapToGrid w:val="0"/>
              <w:jc w:val="center"/>
              <w:rPr>
                <w:rFonts w:eastAsia="宋体"/>
                <w:snapToGrid w:val="0"/>
                <w:kern w:val="0"/>
                <w:sz w:val="21"/>
                <w:szCs w:val="22"/>
              </w:rPr>
            </w:pPr>
            <w:r>
              <w:rPr>
                <w:rFonts w:eastAsia="宋体" w:hint="eastAsia"/>
                <w:snapToGrid w:val="0"/>
                <w:kern w:val="0"/>
                <w:sz w:val="21"/>
                <w:szCs w:val="22"/>
              </w:rPr>
              <w:t>6</w:t>
            </w:r>
          </w:p>
        </w:tc>
        <w:tc>
          <w:tcPr>
            <w:tcW w:w="1328" w:type="pct"/>
            <w:shd w:val="clear" w:color="auto" w:fill="auto"/>
            <w:noWrap/>
            <w:vAlign w:val="center"/>
          </w:tcPr>
          <w:p w:rsidR="006E6030" w:rsidRDefault="001C03C2">
            <w:pPr>
              <w:widowControl/>
              <w:adjustRightInd w:val="0"/>
              <w:snapToGrid w:val="0"/>
              <w:jc w:val="left"/>
              <w:rPr>
                <w:rFonts w:eastAsia="宋体"/>
                <w:snapToGrid w:val="0"/>
                <w:kern w:val="0"/>
                <w:sz w:val="21"/>
                <w:szCs w:val="20"/>
              </w:rPr>
            </w:pPr>
            <w:r>
              <w:rPr>
                <w:rFonts w:eastAsia="宋体" w:hint="eastAsia"/>
                <w:snapToGrid w:val="0"/>
                <w:kern w:val="0"/>
                <w:sz w:val="21"/>
                <w:szCs w:val="20"/>
              </w:rPr>
              <w:t>求职补贴</w:t>
            </w:r>
          </w:p>
        </w:tc>
        <w:tc>
          <w:tcPr>
            <w:tcW w:w="2122" w:type="pct"/>
            <w:shd w:val="clear" w:color="auto" w:fill="auto"/>
            <w:noWrap/>
            <w:vAlign w:val="center"/>
          </w:tcPr>
          <w:p w:rsidR="006E6030" w:rsidRDefault="001C03C2">
            <w:pPr>
              <w:widowControl/>
              <w:adjustRightInd w:val="0"/>
              <w:snapToGrid w:val="0"/>
              <w:jc w:val="left"/>
              <w:rPr>
                <w:rFonts w:eastAsia="宋体"/>
                <w:snapToGrid w:val="0"/>
                <w:kern w:val="0"/>
                <w:sz w:val="21"/>
                <w:szCs w:val="20"/>
              </w:rPr>
            </w:pPr>
            <w:r>
              <w:rPr>
                <w:rFonts w:eastAsia="宋体" w:hint="eastAsia"/>
                <w:snapToGrid w:val="0"/>
                <w:kern w:val="0"/>
                <w:sz w:val="21"/>
                <w:szCs w:val="20"/>
              </w:rPr>
              <w:t xml:space="preserve">　</w:t>
            </w:r>
          </w:p>
        </w:tc>
        <w:tc>
          <w:tcPr>
            <w:tcW w:w="668" w:type="pct"/>
            <w:shd w:val="clear" w:color="auto" w:fill="auto"/>
            <w:noWrap/>
            <w:vAlign w:val="center"/>
          </w:tcPr>
          <w:p w:rsidR="006E6030" w:rsidRDefault="001C03C2">
            <w:pPr>
              <w:widowControl/>
              <w:adjustRightInd w:val="0"/>
              <w:snapToGrid w:val="0"/>
              <w:jc w:val="center"/>
              <w:rPr>
                <w:rFonts w:eastAsia="宋体"/>
                <w:snapToGrid w:val="0"/>
                <w:kern w:val="0"/>
                <w:sz w:val="21"/>
                <w:szCs w:val="22"/>
              </w:rPr>
            </w:pPr>
            <w:r>
              <w:rPr>
                <w:rFonts w:eastAsia="宋体" w:hint="eastAsia"/>
                <w:snapToGrid w:val="0"/>
                <w:kern w:val="0"/>
                <w:sz w:val="21"/>
                <w:szCs w:val="22"/>
              </w:rPr>
              <w:t>2.00</w:t>
            </w:r>
          </w:p>
        </w:tc>
        <w:tc>
          <w:tcPr>
            <w:tcW w:w="890" w:type="dxa"/>
            <w:shd w:val="clear" w:color="auto" w:fill="auto"/>
            <w:noWrap/>
            <w:vAlign w:val="center"/>
          </w:tcPr>
          <w:p w:rsidR="006E6030" w:rsidRDefault="001C03C2">
            <w:pPr>
              <w:widowControl/>
              <w:adjustRightInd w:val="0"/>
              <w:snapToGrid w:val="0"/>
              <w:jc w:val="center"/>
              <w:rPr>
                <w:rFonts w:eastAsia="宋体"/>
                <w:snapToGrid w:val="0"/>
                <w:kern w:val="0"/>
                <w:sz w:val="21"/>
                <w:szCs w:val="22"/>
              </w:rPr>
            </w:pPr>
            <w:r>
              <w:rPr>
                <w:rFonts w:eastAsia="宋体" w:hint="eastAsia"/>
                <w:snapToGrid w:val="0"/>
                <w:kern w:val="0"/>
                <w:sz w:val="21"/>
                <w:szCs w:val="22"/>
              </w:rPr>
              <w:t>0.22%</w:t>
            </w:r>
          </w:p>
        </w:tc>
      </w:tr>
      <w:tr w:rsidR="006E6030">
        <w:trPr>
          <w:cantSplit/>
          <w:trHeight w:val="397"/>
          <w:jc w:val="center"/>
        </w:trPr>
        <w:tc>
          <w:tcPr>
            <w:tcW w:w="402" w:type="pct"/>
            <w:shd w:val="clear" w:color="auto" w:fill="auto"/>
            <w:noWrap/>
            <w:vAlign w:val="center"/>
          </w:tcPr>
          <w:p w:rsidR="006E6030" w:rsidRDefault="001C03C2">
            <w:pPr>
              <w:widowControl/>
              <w:adjustRightInd w:val="0"/>
              <w:snapToGrid w:val="0"/>
              <w:jc w:val="center"/>
              <w:rPr>
                <w:rFonts w:eastAsia="宋体"/>
                <w:snapToGrid w:val="0"/>
                <w:kern w:val="0"/>
                <w:sz w:val="21"/>
                <w:szCs w:val="22"/>
              </w:rPr>
            </w:pPr>
            <w:r>
              <w:rPr>
                <w:rFonts w:eastAsia="宋体" w:hint="eastAsia"/>
                <w:snapToGrid w:val="0"/>
                <w:kern w:val="0"/>
                <w:sz w:val="21"/>
                <w:szCs w:val="22"/>
              </w:rPr>
              <w:t>7</w:t>
            </w:r>
          </w:p>
        </w:tc>
        <w:tc>
          <w:tcPr>
            <w:tcW w:w="1328" w:type="pct"/>
            <w:shd w:val="clear" w:color="auto" w:fill="auto"/>
            <w:noWrap/>
            <w:vAlign w:val="center"/>
          </w:tcPr>
          <w:p w:rsidR="006E6030" w:rsidRDefault="001C03C2">
            <w:pPr>
              <w:widowControl/>
              <w:adjustRightInd w:val="0"/>
              <w:snapToGrid w:val="0"/>
              <w:jc w:val="left"/>
              <w:rPr>
                <w:rFonts w:eastAsia="宋体"/>
                <w:snapToGrid w:val="0"/>
                <w:kern w:val="0"/>
                <w:sz w:val="21"/>
                <w:szCs w:val="20"/>
              </w:rPr>
            </w:pPr>
            <w:r>
              <w:rPr>
                <w:rFonts w:eastAsia="宋体" w:hint="eastAsia"/>
                <w:snapToGrid w:val="0"/>
                <w:kern w:val="0"/>
                <w:sz w:val="21"/>
                <w:szCs w:val="20"/>
              </w:rPr>
              <w:t>房租物业水电费补贴</w:t>
            </w:r>
          </w:p>
        </w:tc>
        <w:tc>
          <w:tcPr>
            <w:tcW w:w="2122" w:type="pct"/>
            <w:shd w:val="clear" w:color="auto" w:fill="auto"/>
            <w:noWrap/>
            <w:vAlign w:val="center"/>
          </w:tcPr>
          <w:p w:rsidR="006E6030" w:rsidRDefault="001C03C2">
            <w:pPr>
              <w:widowControl/>
              <w:adjustRightInd w:val="0"/>
              <w:snapToGrid w:val="0"/>
              <w:jc w:val="left"/>
              <w:rPr>
                <w:rFonts w:eastAsia="宋体"/>
                <w:snapToGrid w:val="0"/>
                <w:kern w:val="0"/>
                <w:sz w:val="21"/>
                <w:szCs w:val="20"/>
              </w:rPr>
            </w:pPr>
            <w:r>
              <w:rPr>
                <w:rFonts w:eastAsia="宋体" w:hint="eastAsia"/>
                <w:snapToGrid w:val="0"/>
                <w:kern w:val="0"/>
                <w:sz w:val="21"/>
                <w:szCs w:val="20"/>
              </w:rPr>
              <w:t xml:space="preserve">　</w:t>
            </w:r>
          </w:p>
        </w:tc>
        <w:tc>
          <w:tcPr>
            <w:tcW w:w="668" w:type="pct"/>
            <w:shd w:val="clear" w:color="auto" w:fill="auto"/>
            <w:noWrap/>
            <w:vAlign w:val="center"/>
          </w:tcPr>
          <w:p w:rsidR="006E6030" w:rsidRDefault="001C03C2">
            <w:pPr>
              <w:widowControl/>
              <w:adjustRightInd w:val="0"/>
              <w:snapToGrid w:val="0"/>
              <w:jc w:val="center"/>
              <w:rPr>
                <w:rFonts w:eastAsia="宋体"/>
                <w:snapToGrid w:val="0"/>
                <w:kern w:val="0"/>
                <w:sz w:val="21"/>
                <w:szCs w:val="22"/>
              </w:rPr>
            </w:pPr>
            <w:r>
              <w:rPr>
                <w:rFonts w:eastAsia="宋体" w:hint="eastAsia"/>
                <w:snapToGrid w:val="0"/>
                <w:kern w:val="0"/>
                <w:sz w:val="21"/>
                <w:szCs w:val="22"/>
              </w:rPr>
              <w:t>357.93</w:t>
            </w:r>
          </w:p>
        </w:tc>
        <w:tc>
          <w:tcPr>
            <w:tcW w:w="890" w:type="dxa"/>
            <w:shd w:val="clear" w:color="auto" w:fill="auto"/>
            <w:noWrap/>
            <w:vAlign w:val="center"/>
          </w:tcPr>
          <w:p w:rsidR="006E6030" w:rsidRDefault="001C03C2">
            <w:pPr>
              <w:widowControl/>
              <w:adjustRightInd w:val="0"/>
              <w:snapToGrid w:val="0"/>
              <w:jc w:val="center"/>
              <w:rPr>
                <w:rFonts w:eastAsia="宋体"/>
                <w:snapToGrid w:val="0"/>
                <w:kern w:val="0"/>
                <w:sz w:val="21"/>
                <w:szCs w:val="22"/>
              </w:rPr>
            </w:pPr>
            <w:r>
              <w:rPr>
                <w:rFonts w:eastAsia="宋体" w:hint="eastAsia"/>
                <w:snapToGrid w:val="0"/>
                <w:kern w:val="0"/>
                <w:sz w:val="21"/>
                <w:szCs w:val="22"/>
              </w:rPr>
              <w:t>39.91%</w:t>
            </w:r>
          </w:p>
        </w:tc>
      </w:tr>
      <w:tr w:rsidR="006E6030">
        <w:trPr>
          <w:cantSplit/>
          <w:trHeight w:val="397"/>
          <w:jc w:val="center"/>
        </w:trPr>
        <w:tc>
          <w:tcPr>
            <w:tcW w:w="402" w:type="pct"/>
            <w:shd w:val="clear" w:color="auto" w:fill="auto"/>
            <w:noWrap/>
            <w:vAlign w:val="center"/>
          </w:tcPr>
          <w:p w:rsidR="006E6030" w:rsidRDefault="001C03C2">
            <w:pPr>
              <w:widowControl/>
              <w:adjustRightInd w:val="0"/>
              <w:snapToGrid w:val="0"/>
              <w:jc w:val="center"/>
              <w:rPr>
                <w:rFonts w:eastAsia="宋体"/>
                <w:snapToGrid w:val="0"/>
                <w:kern w:val="0"/>
                <w:sz w:val="21"/>
                <w:szCs w:val="22"/>
              </w:rPr>
            </w:pPr>
            <w:r>
              <w:rPr>
                <w:rFonts w:eastAsia="宋体" w:hint="eastAsia"/>
                <w:snapToGrid w:val="0"/>
                <w:kern w:val="0"/>
                <w:sz w:val="21"/>
                <w:szCs w:val="22"/>
              </w:rPr>
              <w:t>8</w:t>
            </w:r>
          </w:p>
        </w:tc>
        <w:tc>
          <w:tcPr>
            <w:tcW w:w="1328" w:type="pct"/>
            <w:shd w:val="clear" w:color="auto" w:fill="auto"/>
            <w:noWrap/>
            <w:vAlign w:val="center"/>
          </w:tcPr>
          <w:p w:rsidR="006E6030" w:rsidRDefault="001C03C2">
            <w:pPr>
              <w:widowControl/>
              <w:adjustRightInd w:val="0"/>
              <w:snapToGrid w:val="0"/>
              <w:jc w:val="left"/>
              <w:rPr>
                <w:rFonts w:eastAsia="宋体"/>
                <w:snapToGrid w:val="0"/>
                <w:kern w:val="0"/>
                <w:sz w:val="21"/>
                <w:szCs w:val="20"/>
              </w:rPr>
            </w:pPr>
            <w:r>
              <w:rPr>
                <w:rFonts w:eastAsia="宋体" w:hint="eastAsia"/>
                <w:snapToGrid w:val="0"/>
                <w:kern w:val="0"/>
                <w:sz w:val="21"/>
                <w:szCs w:val="20"/>
              </w:rPr>
              <w:t>创业补贴</w:t>
            </w:r>
          </w:p>
        </w:tc>
        <w:tc>
          <w:tcPr>
            <w:tcW w:w="2122" w:type="pct"/>
            <w:shd w:val="clear" w:color="auto" w:fill="auto"/>
            <w:noWrap/>
            <w:vAlign w:val="center"/>
          </w:tcPr>
          <w:p w:rsidR="006E6030" w:rsidRDefault="001C03C2">
            <w:pPr>
              <w:widowControl/>
              <w:adjustRightInd w:val="0"/>
              <w:snapToGrid w:val="0"/>
              <w:jc w:val="left"/>
              <w:rPr>
                <w:rFonts w:eastAsia="宋体"/>
                <w:snapToGrid w:val="0"/>
                <w:kern w:val="0"/>
                <w:sz w:val="21"/>
                <w:szCs w:val="20"/>
              </w:rPr>
            </w:pPr>
            <w:r>
              <w:rPr>
                <w:rFonts w:eastAsia="宋体" w:hint="eastAsia"/>
                <w:snapToGrid w:val="0"/>
                <w:kern w:val="0"/>
                <w:sz w:val="21"/>
                <w:szCs w:val="20"/>
              </w:rPr>
              <w:t>高校毕业生一次性创业补贴</w:t>
            </w:r>
          </w:p>
        </w:tc>
        <w:tc>
          <w:tcPr>
            <w:tcW w:w="668" w:type="pct"/>
            <w:shd w:val="clear" w:color="auto" w:fill="auto"/>
            <w:noWrap/>
            <w:vAlign w:val="center"/>
          </w:tcPr>
          <w:p w:rsidR="006E6030" w:rsidRDefault="001C03C2">
            <w:pPr>
              <w:widowControl/>
              <w:adjustRightInd w:val="0"/>
              <w:snapToGrid w:val="0"/>
              <w:jc w:val="center"/>
              <w:rPr>
                <w:rFonts w:eastAsia="宋体"/>
                <w:snapToGrid w:val="0"/>
                <w:kern w:val="0"/>
                <w:sz w:val="21"/>
                <w:szCs w:val="22"/>
              </w:rPr>
            </w:pPr>
            <w:r>
              <w:rPr>
                <w:rFonts w:eastAsia="宋体" w:hint="eastAsia"/>
                <w:snapToGrid w:val="0"/>
                <w:kern w:val="0"/>
                <w:sz w:val="21"/>
                <w:szCs w:val="22"/>
              </w:rPr>
              <w:t>0.50</w:t>
            </w:r>
          </w:p>
        </w:tc>
        <w:tc>
          <w:tcPr>
            <w:tcW w:w="890" w:type="dxa"/>
            <w:shd w:val="clear" w:color="auto" w:fill="auto"/>
            <w:noWrap/>
            <w:vAlign w:val="center"/>
          </w:tcPr>
          <w:p w:rsidR="006E6030" w:rsidRDefault="001C03C2">
            <w:pPr>
              <w:widowControl/>
              <w:adjustRightInd w:val="0"/>
              <w:snapToGrid w:val="0"/>
              <w:jc w:val="center"/>
              <w:rPr>
                <w:rFonts w:eastAsia="宋体"/>
                <w:snapToGrid w:val="0"/>
                <w:kern w:val="0"/>
                <w:sz w:val="21"/>
                <w:szCs w:val="22"/>
              </w:rPr>
            </w:pPr>
            <w:r>
              <w:rPr>
                <w:rFonts w:eastAsia="宋体" w:hint="eastAsia"/>
                <w:snapToGrid w:val="0"/>
                <w:kern w:val="0"/>
                <w:sz w:val="21"/>
                <w:szCs w:val="22"/>
              </w:rPr>
              <w:t>0.06%</w:t>
            </w:r>
          </w:p>
        </w:tc>
      </w:tr>
      <w:tr w:rsidR="006E6030">
        <w:trPr>
          <w:cantSplit/>
          <w:trHeight w:val="397"/>
          <w:jc w:val="center"/>
        </w:trPr>
        <w:tc>
          <w:tcPr>
            <w:tcW w:w="402" w:type="pct"/>
            <w:shd w:val="clear" w:color="auto" w:fill="auto"/>
            <w:noWrap/>
            <w:vAlign w:val="center"/>
          </w:tcPr>
          <w:p w:rsidR="006E6030" w:rsidRDefault="001C03C2">
            <w:pPr>
              <w:widowControl/>
              <w:adjustRightInd w:val="0"/>
              <w:snapToGrid w:val="0"/>
              <w:jc w:val="center"/>
              <w:rPr>
                <w:rFonts w:eastAsia="宋体"/>
                <w:b/>
                <w:snapToGrid w:val="0"/>
                <w:kern w:val="0"/>
                <w:sz w:val="21"/>
                <w:szCs w:val="22"/>
              </w:rPr>
            </w:pPr>
            <w:r>
              <w:rPr>
                <w:rFonts w:eastAsia="宋体" w:hint="eastAsia"/>
                <w:b/>
                <w:snapToGrid w:val="0"/>
                <w:kern w:val="0"/>
                <w:sz w:val="21"/>
                <w:szCs w:val="22"/>
              </w:rPr>
              <w:t>9</w:t>
            </w:r>
          </w:p>
        </w:tc>
        <w:tc>
          <w:tcPr>
            <w:tcW w:w="1328" w:type="pct"/>
            <w:shd w:val="clear" w:color="auto" w:fill="auto"/>
            <w:noWrap/>
            <w:vAlign w:val="center"/>
          </w:tcPr>
          <w:p w:rsidR="006E6030" w:rsidRDefault="001C03C2">
            <w:pPr>
              <w:widowControl/>
              <w:adjustRightInd w:val="0"/>
              <w:snapToGrid w:val="0"/>
              <w:jc w:val="center"/>
              <w:rPr>
                <w:rFonts w:eastAsia="宋体"/>
                <w:b/>
                <w:snapToGrid w:val="0"/>
                <w:kern w:val="0"/>
                <w:sz w:val="21"/>
                <w:szCs w:val="20"/>
              </w:rPr>
            </w:pPr>
            <w:r>
              <w:rPr>
                <w:rFonts w:eastAsia="宋体" w:hint="eastAsia"/>
                <w:b/>
                <w:snapToGrid w:val="0"/>
                <w:kern w:val="0"/>
                <w:sz w:val="21"/>
                <w:szCs w:val="20"/>
              </w:rPr>
              <w:t>合计</w:t>
            </w:r>
          </w:p>
        </w:tc>
        <w:tc>
          <w:tcPr>
            <w:tcW w:w="2122" w:type="pct"/>
            <w:shd w:val="clear" w:color="auto" w:fill="auto"/>
            <w:noWrap/>
            <w:vAlign w:val="center"/>
          </w:tcPr>
          <w:p w:rsidR="006E6030" w:rsidRDefault="001C03C2">
            <w:pPr>
              <w:widowControl/>
              <w:adjustRightInd w:val="0"/>
              <w:snapToGrid w:val="0"/>
              <w:jc w:val="center"/>
              <w:rPr>
                <w:rFonts w:eastAsia="宋体"/>
                <w:b/>
                <w:snapToGrid w:val="0"/>
                <w:kern w:val="0"/>
                <w:sz w:val="21"/>
                <w:szCs w:val="20"/>
              </w:rPr>
            </w:pPr>
            <w:r>
              <w:rPr>
                <w:rFonts w:eastAsia="宋体" w:hint="eastAsia"/>
                <w:b/>
                <w:snapToGrid w:val="0"/>
                <w:kern w:val="0"/>
                <w:sz w:val="21"/>
                <w:szCs w:val="20"/>
              </w:rPr>
              <w:t xml:space="preserve">　</w:t>
            </w:r>
          </w:p>
        </w:tc>
        <w:tc>
          <w:tcPr>
            <w:tcW w:w="668" w:type="pct"/>
            <w:shd w:val="clear" w:color="auto" w:fill="auto"/>
            <w:noWrap/>
            <w:vAlign w:val="center"/>
          </w:tcPr>
          <w:p w:rsidR="006E6030" w:rsidRDefault="001C03C2">
            <w:pPr>
              <w:widowControl/>
              <w:adjustRightInd w:val="0"/>
              <w:snapToGrid w:val="0"/>
              <w:jc w:val="center"/>
              <w:rPr>
                <w:rFonts w:eastAsia="宋体"/>
                <w:b/>
                <w:snapToGrid w:val="0"/>
                <w:kern w:val="0"/>
                <w:sz w:val="21"/>
                <w:szCs w:val="22"/>
              </w:rPr>
            </w:pPr>
            <w:r>
              <w:rPr>
                <w:rFonts w:eastAsia="宋体" w:hint="eastAsia"/>
                <w:b/>
                <w:snapToGrid w:val="0"/>
                <w:kern w:val="0"/>
                <w:sz w:val="21"/>
                <w:szCs w:val="22"/>
              </w:rPr>
              <w:t>896.8</w:t>
            </w:r>
            <w:r>
              <w:rPr>
                <w:rFonts w:eastAsia="宋体"/>
                <w:b/>
                <w:snapToGrid w:val="0"/>
                <w:kern w:val="0"/>
                <w:sz w:val="21"/>
                <w:szCs w:val="22"/>
              </w:rPr>
              <w:t>8</w:t>
            </w:r>
          </w:p>
        </w:tc>
        <w:tc>
          <w:tcPr>
            <w:tcW w:w="479" w:type="pct"/>
            <w:shd w:val="clear" w:color="auto" w:fill="auto"/>
            <w:noWrap/>
            <w:vAlign w:val="center"/>
          </w:tcPr>
          <w:p w:rsidR="006E6030" w:rsidRDefault="001C03C2">
            <w:pPr>
              <w:widowControl/>
              <w:adjustRightInd w:val="0"/>
              <w:snapToGrid w:val="0"/>
              <w:jc w:val="center"/>
              <w:rPr>
                <w:rFonts w:eastAsia="宋体"/>
                <w:b/>
                <w:snapToGrid w:val="0"/>
                <w:kern w:val="0"/>
                <w:sz w:val="21"/>
                <w:szCs w:val="22"/>
              </w:rPr>
            </w:pPr>
            <w:r>
              <w:rPr>
                <w:rFonts w:eastAsia="宋体" w:hint="eastAsia"/>
                <w:b/>
                <w:snapToGrid w:val="0"/>
                <w:kern w:val="0"/>
                <w:sz w:val="21"/>
                <w:szCs w:val="22"/>
              </w:rPr>
              <w:t>100%</w:t>
            </w:r>
          </w:p>
        </w:tc>
      </w:tr>
    </w:tbl>
    <w:p w:rsidR="006E6030" w:rsidRDefault="001C03C2">
      <w:pPr>
        <w:ind w:firstLineChars="200" w:firstLine="640"/>
        <w:rPr>
          <w:rFonts w:ascii="仿宋_GB2312" w:hAnsi="仿宋_GB2312"/>
          <w:bCs/>
          <w:szCs w:val="32"/>
        </w:rPr>
      </w:pPr>
      <w:r>
        <w:rPr>
          <w:rFonts w:ascii="仿宋_GB2312" w:hAnsi="仿宋_GB2312" w:hint="eastAsia"/>
          <w:bCs/>
          <w:szCs w:val="32"/>
        </w:rPr>
        <w:t>各补贴类别具体支出占比如下图：</w:t>
      </w:r>
    </w:p>
    <w:p w:rsidR="006E6030" w:rsidRDefault="001C03C2">
      <w:pPr>
        <w:jc w:val="center"/>
      </w:pPr>
      <w:r>
        <w:rPr>
          <w:noProof/>
        </w:rPr>
        <w:lastRenderedPageBreak/>
        <w:drawing>
          <wp:inline distT="0" distB="0" distL="0" distR="0">
            <wp:extent cx="5510530" cy="2804795"/>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E6030" w:rsidRDefault="001C03C2">
      <w:pPr>
        <w:spacing w:line="580" w:lineRule="exact"/>
        <w:jc w:val="left"/>
      </w:pPr>
      <w:r>
        <w:rPr>
          <w:rFonts w:hint="eastAsia"/>
        </w:rPr>
        <w:t xml:space="preserve"> </w:t>
      </w:r>
      <w:r>
        <w:t xml:space="preserve">   </w:t>
      </w:r>
      <w:r>
        <w:rPr>
          <w:rFonts w:hint="eastAsia"/>
        </w:rPr>
        <w:t>其中，享受补贴资金金额占比最高的三类补贴资金占资金总额比率达</w:t>
      </w:r>
      <w:r>
        <w:t>88.7</w:t>
      </w:r>
      <w:r>
        <w:rPr>
          <w:rFonts w:hint="eastAsia"/>
        </w:rPr>
        <w:t>5%</w:t>
      </w:r>
      <w:r>
        <w:rPr>
          <w:rFonts w:hint="eastAsia"/>
        </w:rPr>
        <w:t>，分别为：房租物业水电费补贴</w:t>
      </w:r>
      <w:r>
        <w:t>39.9</w:t>
      </w:r>
      <w:r>
        <w:rPr>
          <w:rFonts w:hint="eastAsia"/>
        </w:rPr>
        <w:t>1%</w:t>
      </w:r>
      <w:r>
        <w:rPr>
          <w:rFonts w:hint="eastAsia"/>
        </w:rPr>
        <w:t>、就业实习资金</w:t>
      </w:r>
      <w:r>
        <w:t>31.</w:t>
      </w:r>
      <w:r>
        <w:rPr>
          <w:rFonts w:hint="eastAsia"/>
        </w:rPr>
        <w:t>78%</w:t>
      </w:r>
      <w:r>
        <w:rPr>
          <w:rFonts w:hint="eastAsia"/>
        </w:rPr>
        <w:t>、岗位补贴</w:t>
      </w:r>
      <w:r>
        <w:rPr>
          <w:rFonts w:hint="eastAsia"/>
        </w:rPr>
        <w:t>17</w:t>
      </w:r>
      <w:r>
        <w:t>.</w:t>
      </w:r>
      <w:r>
        <w:rPr>
          <w:rFonts w:hint="eastAsia"/>
        </w:rPr>
        <w:t>06%</w:t>
      </w:r>
      <w:r>
        <w:rPr>
          <w:rFonts w:hint="eastAsia"/>
        </w:rPr>
        <w:t>。</w:t>
      </w:r>
    </w:p>
    <w:p w:rsidR="006E6030" w:rsidRDefault="001C03C2">
      <w:pPr>
        <w:pStyle w:val="2"/>
        <w:spacing w:before="0" w:after="0" w:line="580" w:lineRule="exact"/>
        <w:ind w:firstLineChars="200" w:firstLine="643"/>
        <w:rPr>
          <w:rFonts w:ascii="方正楷体" w:eastAsia="方正楷体" w:hAnsi="Times New Roman"/>
        </w:rPr>
      </w:pPr>
      <w:bookmarkStart w:id="26" w:name="_Toc7170"/>
      <w:bookmarkStart w:id="27" w:name="_Toc41137183"/>
      <w:bookmarkStart w:id="28" w:name="_Toc72161439"/>
      <w:r>
        <w:rPr>
          <w:rFonts w:ascii="方正楷体" w:eastAsia="方正楷体" w:hAnsi="Times New Roman" w:hint="eastAsia"/>
        </w:rPr>
        <w:t>（二）绩效目标</w:t>
      </w:r>
      <w:bookmarkEnd w:id="26"/>
      <w:bookmarkEnd w:id="27"/>
      <w:bookmarkEnd w:id="28"/>
    </w:p>
    <w:p w:rsidR="006E6030" w:rsidRDefault="001C03C2">
      <w:pPr>
        <w:spacing w:line="580" w:lineRule="exact"/>
        <w:ind w:firstLineChars="200" w:firstLine="640"/>
        <w:rPr>
          <w:rFonts w:ascii="仿宋_GB2312" w:hAnsi="仿宋_GB2312"/>
          <w:szCs w:val="32"/>
        </w:rPr>
      </w:pPr>
      <w:r>
        <w:rPr>
          <w:rFonts w:ascii="仿宋_GB2312" w:hAnsi="仿宋_GB2312" w:hint="eastAsia"/>
          <w:szCs w:val="32"/>
        </w:rPr>
        <w:t>该项目绩效目标为就业创业服务，具体体现为将资金按规定用于公益性岗位社保补贴、公益性岗位补贴、求职补贴、就业见习补贴。</w:t>
      </w:r>
    </w:p>
    <w:p w:rsidR="006E6030" w:rsidRDefault="001C03C2">
      <w:pPr>
        <w:pStyle w:val="1"/>
        <w:keepNext w:val="0"/>
        <w:keepLines w:val="0"/>
        <w:spacing w:before="0" w:after="0" w:line="580" w:lineRule="exact"/>
        <w:ind w:firstLineChars="200" w:firstLine="643"/>
        <w:jc w:val="left"/>
        <w:rPr>
          <w:rFonts w:ascii="黑体" w:eastAsia="黑体" w:hAnsi="黑体" w:cs="黑体"/>
          <w:sz w:val="32"/>
          <w:szCs w:val="32"/>
        </w:rPr>
      </w:pPr>
      <w:bookmarkStart w:id="29" w:name="_Toc72161440"/>
      <w:bookmarkStart w:id="30" w:name="_Toc41137184"/>
      <w:bookmarkStart w:id="31" w:name="_Toc38447886"/>
      <w:bookmarkStart w:id="32" w:name="_Toc3315"/>
      <w:bookmarkStart w:id="33" w:name="_Toc38452630"/>
      <w:r>
        <w:rPr>
          <w:rFonts w:ascii="黑体" w:eastAsia="黑体" w:hAnsi="黑体" w:cs="黑体" w:hint="eastAsia"/>
          <w:sz w:val="32"/>
          <w:szCs w:val="32"/>
        </w:rPr>
        <w:t>二、绩效评价工作开展情况</w:t>
      </w:r>
      <w:bookmarkEnd w:id="29"/>
      <w:bookmarkEnd w:id="30"/>
      <w:bookmarkEnd w:id="31"/>
      <w:bookmarkEnd w:id="32"/>
      <w:bookmarkEnd w:id="33"/>
    </w:p>
    <w:p w:rsidR="006E6030" w:rsidRDefault="001C03C2">
      <w:pPr>
        <w:pStyle w:val="2"/>
        <w:spacing w:before="0" w:after="0" w:line="580" w:lineRule="exact"/>
        <w:ind w:firstLineChars="200" w:firstLine="643"/>
        <w:rPr>
          <w:rFonts w:ascii="方正楷体" w:eastAsia="方正楷体" w:hAnsi="Times New Roman"/>
        </w:rPr>
      </w:pPr>
      <w:bookmarkStart w:id="34" w:name="_Toc38447887"/>
      <w:bookmarkStart w:id="35" w:name="_Toc38452631"/>
      <w:bookmarkStart w:id="36" w:name="_Toc24259"/>
      <w:bookmarkStart w:id="37" w:name="_Toc41137185"/>
      <w:bookmarkStart w:id="38" w:name="_Toc72161441"/>
      <w:r>
        <w:rPr>
          <w:rFonts w:ascii="方正楷体" w:eastAsia="方正楷体" w:hAnsi="Times New Roman" w:hint="eastAsia"/>
        </w:rPr>
        <w:t>（一）绩效评价目的、对象和范围</w:t>
      </w:r>
      <w:bookmarkEnd w:id="34"/>
      <w:bookmarkEnd w:id="35"/>
      <w:bookmarkEnd w:id="36"/>
      <w:bookmarkEnd w:id="37"/>
      <w:bookmarkEnd w:id="38"/>
    </w:p>
    <w:p w:rsidR="006E6030" w:rsidRDefault="001C03C2">
      <w:pPr>
        <w:pStyle w:val="af1"/>
        <w:spacing w:line="580" w:lineRule="exact"/>
        <w:ind w:firstLine="643"/>
        <w:rPr>
          <w:b/>
          <w:bCs/>
          <w:szCs w:val="32"/>
        </w:rPr>
      </w:pPr>
      <w:r>
        <w:rPr>
          <w:rFonts w:hint="eastAsia"/>
          <w:b/>
          <w:bCs/>
          <w:szCs w:val="32"/>
        </w:rPr>
        <w:t>1.</w:t>
      </w:r>
      <w:r>
        <w:rPr>
          <w:rFonts w:hint="eastAsia"/>
          <w:b/>
          <w:bCs/>
          <w:szCs w:val="32"/>
        </w:rPr>
        <w:t>绩效评价目的</w:t>
      </w:r>
    </w:p>
    <w:p w:rsidR="006E6030" w:rsidRDefault="001C03C2">
      <w:pPr>
        <w:spacing w:line="580" w:lineRule="exact"/>
        <w:ind w:firstLineChars="200" w:firstLine="640"/>
        <w:rPr>
          <w:szCs w:val="32"/>
        </w:rPr>
      </w:pPr>
      <w:r>
        <w:rPr>
          <w:rFonts w:hint="eastAsia"/>
          <w:szCs w:val="32"/>
        </w:rPr>
        <w:t>本次</w:t>
      </w:r>
      <w:r>
        <w:rPr>
          <w:szCs w:val="32"/>
        </w:rPr>
        <w:t>绩效评价旨在通过</w:t>
      </w:r>
      <w:r>
        <w:rPr>
          <w:rFonts w:hint="eastAsia"/>
          <w:szCs w:val="32"/>
        </w:rPr>
        <w:t>考核该项目的决策、过程、产出和效益情况，对项目支出的经济性、效率性、效益性和公平性进行客观、公正的测量、分析和评判。</w:t>
      </w:r>
      <w:r>
        <w:rPr>
          <w:szCs w:val="32"/>
        </w:rPr>
        <w:t>推动建立以绩效评价结果为导向的财政资金分配与管理制度，</w:t>
      </w:r>
      <w:r>
        <w:rPr>
          <w:rFonts w:hint="eastAsia"/>
          <w:szCs w:val="32"/>
        </w:rPr>
        <w:t>提升财政资金使用效益，为下一步</w:t>
      </w:r>
      <w:r>
        <w:rPr>
          <w:szCs w:val="32"/>
        </w:rPr>
        <w:lastRenderedPageBreak/>
        <w:t>资金</w:t>
      </w:r>
      <w:r>
        <w:rPr>
          <w:rFonts w:hint="eastAsia"/>
          <w:szCs w:val="32"/>
        </w:rPr>
        <w:t>预算安排、完善政策提供参考。</w:t>
      </w:r>
    </w:p>
    <w:p w:rsidR="006E6030" w:rsidRDefault="001C03C2">
      <w:pPr>
        <w:pStyle w:val="af1"/>
        <w:spacing w:line="580" w:lineRule="exact"/>
        <w:ind w:firstLine="643"/>
        <w:rPr>
          <w:b/>
          <w:bCs/>
          <w:szCs w:val="32"/>
        </w:rPr>
      </w:pPr>
      <w:r>
        <w:rPr>
          <w:rFonts w:hint="eastAsia"/>
          <w:b/>
          <w:bCs/>
          <w:szCs w:val="32"/>
        </w:rPr>
        <w:t>2.</w:t>
      </w:r>
      <w:r>
        <w:rPr>
          <w:rFonts w:hint="eastAsia"/>
          <w:b/>
          <w:bCs/>
          <w:szCs w:val="32"/>
        </w:rPr>
        <w:t>绩效评价对象</w:t>
      </w:r>
    </w:p>
    <w:p w:rsidR="006E6030" w:rsidRDefault="001C03C2">
      <w:pPr>
        <w:spacing w:line="580" w:lineRule="exact"/>
        <w:ind w:firstLineChars="200" w:firstLine="640"/>
        <w:rPr>
          <w:rFonts w:ascii="仿宋_GB2312" w:hAnsi="仿宋_GB2312"/>
          <w:szCs w:val="32"/>
        </w:rPr>
      </w:pPr>
      <w:r>
        <w:rPr>
          <w:rFonts w:hint="eastAsia"/>
          <w:szCs w:val="32"/>
        </w:rPr>
        <w:t>评价对象为</w:t>
      </w:r>
      <w:r>
        <w:rPr>
          <w:rFonts w:ascii="仿宋_GB2312" w:hAnsi="仿宋_GB2312" w:hint="eastAsia"/>
          <w:szCs w:val="32"/>
        </w:rPr>
        <w:t>徐水区</w:t>
      </w:r>
      <w:r>
        <w:rPr>
          <w:rFonts w:ascii="仿宋_GB2312" w:hAnsi="仿宋_GB2312"/>
          <w:szCs w:val="32"/>
        </w:rPr>
        <w:t>2020</w:t>
      </w:r>
      <w:r>
        <w:rPr>
          <w:rFonts w:ascii="仿宋_GB2312" w:hAnsi="仿宋_GB2312" w:hint="eastAsia"/>
          <w:szCs w:val="32"/>
        </w:rPr>
        <w:t>年度就业补助资金项目。</w:t>
      </w:r>
    </w:p>
    <w:p w:rsidR="006E6030" w:rsidRDefault="001C03C2">
      <w:pPr>
        <w:pStyle w:val="af1"/>
        <w:spacing w:line="580" w:lineRule="exact"/>
        <w:ind w:firstLine="643"/>
        <w:rPr>
          <w:b/>
          <w:bCs/>
          <w:szCs w:val="32"/>
        </w:rPr>
      </w:pPr>
      <w:r>
        <w:rPr>
          <w:rFonts w:hint="eastAsia"/>
          <w:b/>
          <w:bCs/>
          <w:szCs w:val="32"/>
        </w:rPr>
        <w:t>3.</w:t>
      </w:r>
      <w:r>
        <w:rPr>
          <w:rFonts w:hint="eastAsia"/>
          <w:b/>
          <w:bCs/>
          <w:szCs w:val="32"/>
        </w:rPr>
        <w:t>绩效评价范围</w:t>
      </w:r>
    </w:p>
    <w:p w:rsidR="006E6030" w:rsidRDefault="001C03C2">
      <w:pPr>
        <w:spacing w:line="580" w:lineRule="exact"/>
        <w:ind w:firstLineChars="200" w:firstLine="640"/>
        <w:rPr>
          <w:rFonts w:ascii="仿宋" w:eastAsia="仿宋" w:hAnsi="仿宋" w:cs="仿宋"/>
          <w:szCs w:val="32"/>
        </w:rPr>
      </w:pPr>
      <w:r>
        <w:rPr>
          <w:rFonts w:hint="eastAsia"/>
          <w:szCs w:val="32"/>
        </w:rPr>
        <w:t>本次绩效评价范围为</w:t>
      </w:r>
      <w:r>
        <w:rPr>
          <w:rFonts w:hint="eastAsia"/>
          <w:szCs w:val="32"/>
        </w:rPr>
        <w:t>2</w:t>
      </w:r>
      <w:r>
        <w:rPr>
          <w:szCs w:val="32"/>
        </w:rPr>
        <w:t>020</w:t>
      </w:r>
      <w:r>
        <w:rPr>
          <w:rFonts w:ascii="仿宋_GB2312" w:hAnsi="仿宋_GB2312" w:hint="eastAsia"/>
          <w:szCs w:val="32"/>
        </w:rPr>
        <w:t>年度就业补助资金项目的收入、支出情况，绩效目标、指标设定及完成情况，资金使用合规性，管理制度的建设及执行情况，项目产出数量、质量、时效及成本情况，项目产生的效益及群众对项目实施效果的满意程度。</w:t>
      </w:r>
    </w:p>
    <w:p w:rsidR="006E6030" w:rsidRDefault="001C03C2">
      <w:pPr>
        <w:pStyle w:val="2"/>
        <w:spacing w:before="0" w:after="0" w:line="580" w:lineRule="exact"/>
        <w:ind w:firstLineChars="200" w:firstLine="643"/>
        <w:rPr>
          <w:rFonts w:ascii="方正楷体" w:eastAsia="方正楷体" w:hAnsi="Times New Roman"/>
        </w:rPr>
      </w:pPr>
      <w:bookmarkStart w:id="39" w:name="_Toc38447888"/>
      <w:bookmarkStart w:id="40" w:name="_Toc38452632"/>
      <w:bookmarkStart w:id="41" w:name="_Toc41137186"/>
      <w:bookmarkStart w:id="42" w:name="_Toc16283"/>
      <w:bookmarkStart w:id="43" w:name="_Toc72161442"/>
      <w:bookmarkStart w:id="44" w:name="_Toc10977_WPSOffice_Type3"/>
      <w:bookmarkEnd w:id="14"/>
      <w:r>
        <w:rPr>
          <w:rFonts w:ascii="方正楷体" w:eastAsia="方正楷体" w:hAnsi="Times New Roman" w:hint="eastAsia"/>
        </w:rPr>
        <w:t>（二）绩效评价原则、指标体系、依据、方法及标准</w:t>
      </w:r>
      <w:bookmarkEnd w:id="39"/>
      <w:bookmarkEnd w:id="40"/>
      <w:bookmarkEnd w:id="41"/>
      <w:bookmarkEnd w:id="42"/>
      <w:bookmarkEnd w:id="43"/>
    </w:p>
    <w:p w:rsidR="006E6030" w:rsidRDefault="001C03C2">
      <w:pPr>
        <w:pStyle w:val="af1"/>
        <w:spacing w:line="580" w:lineRule="exact"/>
        <w:ind w:left="640" w:firstLineChars="0" w:firstLine="0"/>
        <w:textAlignment w:val="baseline"/>
        <w:rPr>
          <w:rFonts w:ascii="仿宋_GB2312" w:cs="DengXian-Regular"/>
          <w:b/>
          <w:bCs/>
          <w:szCs w:val="32"/>
        </w:rPr>
      </w:pPr>
      <w:r>
        <w:rPr>
          <w:rFonts w:ascii="仿宋_GB2312" w:cs="DengXian-Regular" w:hint="eastAsia"/>
          <w:b/>
          <w:bCs/>
          <w:szCs w:val="32"/>
        </w:rPr>
        <w:t>1.绩效评价原则</w:t>
      </w:r>
    </w:p>
    <w:p w:rsidR="006E6030" w:rsidRDefault="001C03C2">
      <w:pPr>
        <w:pStyle w:val="af1"/>
        <w:spacing w:line="580" w:lineRule="exact"/>
        <w:ind w:firstLine="640"/>
        <w:textAlignment w:val="baseline"/>
        <w:rPr>
          <w:rFonts w:ascii="仿宋_GB2312" w:cs="DengXian-Regular"/>
          <w:szCs w:val="32"/>
        </w:rPr>
      </w:pPr>
      <w:r>
        <w:rPr>
          <w:rFonts w:ascii="仿宋_GB2312" w:cs="DengXian-Regular" w:hint="eastAsia"/>
          <w:szCs w:val="32"/>
        </w:rPr>
        <w:t>（1）科学公正。绩效评价应当运用科学合理的方法，按照规范的程序，对项目绩效进行客观、公正的反映。</w:t>
      </w:r>
    </w:p>
    <w:p w:rsidR="006E6030" w:rsidRDefault="001C03C2">
      <w:pPr>
        <w:pStyle w:val="af1"/>
        <w:spacing w:line="580" w:lineRule="exact"/>
        <w:ind w:firstLine="640"/>
        <w:textAlignment w:val="baseline"/>
        <w:rPr>
          <w:rFonts w:ascii="仿宋_GB2312" w:cs="DengXian-Regular"/>
          <w:szCs w:val="32"/>
        </w:rPr>
      </w:pPr>
      <w:r>
        <w:rPr>
          <w:rFonts w:ascii="仿宋_GB2312" w:cs="DengXian-Regular" w:hint="eastAsia"/>
          <w:szCs w:val="32"/>
        </w:rPr>
        <w:t>（2）统筹兼顾。单位自评、部门评价和财政评价应职责明确，各有侧重，相互衔接。</w:t>
      </w:r>
    </w:p>
    <w:p w:rsidR="006E6030" w:rsidRDefault="001C03C2">
      <w:pPr>
        <w:pStyle w:val="af1"/>
        <w:spacing w:line="580" w:lineRule="exact"/>
        <w:ind w:firstLine="640"/>
        <w:textAlignment w:val="baseline"/>
        <w:rPr>
          <w:rFonts w:ascii="仿宋_GB2312" w:cs="DengXian-Regular"/>
          <w:szCs w:val="32"/>
        </w:rPr>
      </w:pPr>
      <w:r>
        <w:rPr>
          <w:rFonts w:ascii="仿宋_GB2312" w:cs="DengXian-Regular" w:hint="eastAsia"/>
          <w:szCs w:val="32"/>
        </w:rPr>
        <w:t>（3）激励约束。绩效评价结果应与预算安排、政策调整、改进管理实质性挂钩，体现奖优罚劣和激励相容导向，有效要安排、低效要压减、无效要问责。</w:t>
      </w:r>
    </w:p>
    <w:p w:rsidR="006E6030" w:rsidRDefault="001C03C2">
      <w:pPr>
        <w:pStyle w:val="af1"/>
        <w:spacing w:line="580" w:lineRule="exact"/>
        <w:ind w:firstLine="640"/>
        <w:textAlignment w:val="baseline"/>
        <w:rPr>
          <w:rFonts w:ascii="仿宋_GB2312" w:cs="DengXian-Regular"/>
          <w:szCs w:val="32"/>
        </w:rPr>
      </w:pPr>
      <w:r>
        <w:rPr>
          <w:rFonts w:ascii="仿宋_GB2312" w:cs="DengXian-Regular" w:hint="eastAsia"/>
          <w:szCs w:val="32"/>
        </w:rPr>
        <w:t>（4）公开透明。绩效评价结果应依法依规公开，并自觉接受社会监督。</w:t>
      </w:r>
    </w:p>
    <w:p w:rsidR="006E6030" w:rsidRDefault="001C03C2">
      <w:pPr>
        <w:pStyle w:val="af1"/>
        <w:spacing w:line="580" w:lineRule="exact"/>
        <w:ind w:firstLine="643"/>
        <w:rPr>
          <w:b/>
          <w:bCs/>
          <w:szCs w:val="32"/>
        </w:rPr>
      </w:pPr>
      <w:r>
        <w:rPr>
          <w:rFonts w:hint="eastAsia"/>
          <w:b/>
          <w:bCs/>
          <w:szCs w:val="32"/>
        </w:rPr>
        <w:t>2.</w:t>
      </w:r>
      <w:r>
        <w:rPr>
          <w:rFonts w:hint="eastAsia"/>
          <w:b/>
          <w:bCs/>
          <w:szCs w:val="32"/>
        </w:rPr>
        <w:t>绩效评价指标体系</w:t>
      </w:r>
    </w:p>
    <w:p w:rsidR="006E6030" w:rsidRDefault="001C03C2">
      <w:pPr>
        <w:spacing w:line="580" w:lineRule="exact"/>
        <w:ind w:firstLineChars="200" w:firstLine="640"/>
        <w:rPr>
          <w:szCs w:val="32"/>
        </w:rPr>
      </w:pPr>
      <w:bookmarkStart w:id="45" w:name="_Toc16829_WPSOffice_Level1"/>
      <w:bookmarkStart w:id="46" w:name="_Toc4001_WPSOffice_Level1"/>
      <w:bookmarkStart w:id="47" w:name="_Toc24787_WPSOffice_Level1"/>
      <w:bookmarkStart w:id="48" w:name="_Toc8028_WPSOffice_Level1"/>
      <w:bookmarkEnd w:id="44"/>
      <w:r>
        <w:rPr>
          <w:rFonts w:hint="eastAsia"/>
          <w:szCs w:val="32"/>
        </w:rPr>
        <w:t>（</w:t>
      </w:r>
      <w:r>
        <w:rPr>
          <w:rFonts w:hint="eastAsia"/>
          <w:szCs w:val="32"/>
        </w:rPr>
        <w:t>1</w:t>
      </w:r>
      <w:r>
        <w:rPr>
          <w:rFonts w:hint="eastAsia"/>
          <w:szCs w:val="32"/>
        </w:rPr>
        <w:t>）绩效指标体系设计。</w:t>
      </w:r>
      <w:r>
        <w:rPr>
          <w:szCs w:val="32"/>
        </w:rPr>
        <w:t>本次绩效评</w:t>
      </w:r>
      <w:r>
        <w:rPr>
          <w:rFonts w:hint="eastAsia"/>
          <w:szCs w:val="32"/>
        </w:rPr>
        <w:t>价</w:t>
      </w:r>
      <w:r>
        <w:rPr>
          <w:szCs w:val="32"/>
        </w:rPr>
        <w:t>指标体系</w:t>
      </w:r>
      <w:r>
        <w:rPr>
          <w:rFonts w:hint="eastAsia"/>
          <w:szCs w:val="32"/>
        </w:rPr>
        <w:t>按照财政部《关于印发</w:t>
      </w:r>
      <w:r>
        <w:rPr>
          <w:rFonts w:hint="eastAsia"/>
          <w:szCs w:val="32"/>
        </w:rPr>
        <w:t>&lt;</w:t>
      </w:r>
      <w:r>
        <w:rPr>
          <w:rFonts w:hint="eastAsia"/>
          <w:szCs w:val="32"/>
        </w:rPr>
        <w:t>项目支出绩效评价管理办法</w:t>
      </w:r>
      <w:r>
        <w:rPr>
          <w:rFonts w:hint="eastAsia"/>
          <w:szCs w:val="32"/>
        </w:rPr>
        <w:t>&gt;</w:t>
      </w:r>
      <w:r>
        <w:rPr>
          <w:rFonts w:hint="eastAsia"/>
          <w:szCs w:val="32"/>
        </w:rPr>
        <w:t>的通知》（财预〔</w:t>
      </w:r>
      <w:r>
        <w:rPr>
          <w:rFonts w:hint="eastAsia"/>
          <w:szCs w:val="32"/>
        </w:rPr>
        <w:t>2020</w:t>
      </w:r>
      <w:r>
        <w:rPr>
          <w:rFonts w:hint="eastAsia"/>
          <w:szCs w:val="32"/>
        </w:rPr>
        <w:t>〕</w:t>
      </w:r>
      <w:r>
        <w:rPr>
          <w:rFonts w:hint="eastAsia"/>
          <w:szCs w:val="32"/>
        </w:rPr>
        <w:lastRenderedPageBreak/>
        <w:t>10</w:t>
      </w:r>
      <w:r>
        <w:rPr>
          <w:rFonts w:hint="eastAsia"/>
          <w:szCs w:val="32"/>
        </w:rPr>
        <w:t>号）的有关要求设计，</w:t>
      </w:r>
      <w:r>
        <w:rPr>
          <w:szCs w:val="32"/>
        </w:rPr>
        <w:t>共</w:t>
      </w:r>
      <w:r>
        <w:rPr>
          <w:szCs w:val="32"/>
        </w:rPr>
        <w:t>4</w:t>
      </w:r>
      <w:r>
        <w:rPr>
          <w:szCs w:val="32"/>
        </w:rPr>
        <w:t>个一级指标、</w:t>
      </w:r>
      <w:r>
        <w:rPr>
          <w:rFonts w:hint="eastAsia"/>
          <w:szCs w:val="32"/>
        </w:rPr>
        <w:t>11</w:t>
      </w:r>
      <w:r>
        <w:rPr>
          <w:szCs w:val="32"/>
        </w:rPr>
        <w:t>个二级指标、</w:t>
      </w:r>
      <w:r>
        <w:rPr>
          <w:rFonts w:hint="eastAsia"/>
          <w:szCs w:val="32"/>
        </w:rPr>
        <w:t>21</w:t>
      </w:r>
      <w:r>
        <w:rPr>
          <w:szCs w:val="32"/>
        </w:rPr>
        <w:t>个三级指标</w:t>
      </w:r>
      <w:r>
        <w:rPr>
          <w:rFonts w:hint="eastAsia"/>
          <w:szCs w:val="32"/>
        </w:rPr>
        <w:t>（详见附件</w:t>
      </w:r>
      <w:r>
        <w:rPr>
          <w:rFonts w:hint="eastAsia"/>
          <w:szCs w:val="32"/>
        </w:rPr>
        <w:t>1</w:t>
      </w:r>
      <w:r>
        <w:rPr>
          <w:rFonts w:hint="eastAsia"/>
          <w:szCs w:val="32"/>
        </w:rPr>
        <w:t>）。指标体系</w:t>
      </w:r>
      <w:r>
        <w:rPr>
          <w:szCs w:val="32"/>
        </w:rPr>
        <w:t>分别从</w:t>
      </w:r>
      <w:r>
        <w:rPr>
          <w:rFonts w:hint="eastAsia"/>
          <w:szCs w:val="32"/>
        </w:rPr>
        <w:t>决策</w:t>
      </w:r>
      <w:r>
        <w:rPr>
          <w:szCs w:val="32"/>
        </w:rPr>
        <w:t>、</w:t>
      </w:r>
      <w:r>
        <w:rPr>
          <w:rFonts w:hint="eastAsia"/>
          <w:szCs w:val="32"/>
        </w:rPr>
        <w:t>过程</w:t>
      </w:r>
      <w:r>
        <w:rPr>
          <w:szCs w:val="32"/>
        </w:rPr>
        <w:t>、</w:t>
      </w:r>
      <w:r>
        <w:rPr>
          <w:rFonts w:hint="eastAsia"/>
          <w:szCs w:val="32"/>
        </w:rPr>
        <w:t>产出</w:t>
      </w:r>
      <w:r>
        <w:rPr>
          <w:szCs w:val="32"/>
        </w:rPr>
        <w:t>、</w:t>
      </w:r>
      <w:r>
        <w:rPr>
          <w:rFonts w:hint="eastAsia"/>
          <w:szCs w:val="32"/>
        </w:rPr>
        <w:t>效益</w:t>
      </w:r>
      <w:r>
        <w:rPr>
          <w:szCs w:val="32"/>
        </w:rPr>
        <w:t>出四个方面进行绩效评价</w:t>
      </w:r>
      <w:r>
        <w:rPr>
          <w:rFonts w:hint="eastAsia"/>
          <w:szCs w:val="32"/>
        </w:rPr>
        <w:t>。</w:t>
      </w:r>
    </w:p>
    <w:p w:rsidR="006E6030" w:rsidRDefault="001C03C2">
      <w:pPr>
        <w:spacing w:line="580" w:lineRule="exact"/>
        <w:ind w:firstLineChars="200" w:firstLine="640"/>
        <w:rPr>
          <w:szCs w:val="32"/>
        </w:rPr>
      </w:pPr>
      <w:r>
        <w:rPr>
          <w:rFonts w:hint="eastAsia"/>
          <w:szCs w:val="32"/>
        </w:rPr>
        <w:t>（</w:t>
      </w:r>
      <w:r>
        <w:rPr>
          <w:rFonts w:hint="eastAsia"/>
          <w:szCs w:val="32"/>
        </w:rPr>
        <w:t>2</w:t>
      </w:r>
      <w:r>
        <w:rPr>
          <w:rFonts w:hint="eastAsia"/>
          <w:szCs w:val="32"/>
        </w:rPr>
        <w:t>）绩效评价等级。</w:t>
      </w:r>
      <w:r>
        <w:rPr>
          <w:szCs w:val="32"/>
        </w:rPr>
        <w:t>通过对指标体系量化评分，绩效评价分为四个等级，其中：</w:t>
      </w:r>
      <w:r>
        <w:rPr>
          <w:rFonts w:hint="eastAsia"/>
          <w:szCs w:val="32"/>
        </w:rPr>
        <w:t>绩效评价分值≥</w:t>
      </w:r>
      <w:r>
        <w:rPr>
          <w:rFonts w:hint="eastAsia"/>
          <w:szCs w:val="32"/>
        </w:rPr>
        <w:t>90</w:t>
      </w:r>
      <w:r>
        <w:rPr>
          <w:rFonts w:hint="eastAsia"/>
          <w:szCs w:val="32"/>
        </w:rPr>
        <w:t>为“优”；</w:t>
      </w:r>
      <w:r>
        <w:rPr>
          <w:rFonts w:hint="eastAsia"/>
          <w:szCs w:val="32"/>
        </w:rPr>
        <w:t>80</w:t>
      </w:r>
      <w:r>
        <w:rPr>
          <w:rFonts w:hint="eastAsia"/>
          <w:szCs w:val="32"/>
        </w:rPr>
        <w:t>≤分值＜</w:t>
      </w:r>
      <w:r>
        <w:rPr>
          <w:rFonts w:hint="eastAsia"/>
          <w:szCs w:val="32"/>
        </w:rPr>
        <w:t>90</w:t>
      </w:r>
      <w:r>
        <w:rPr>
          <w:rFonts w:hint="eastAsia"/>
          <w:szCs w:val="32"/>
        </w:rPr>
        <w:t>为“良”；</w:t>
      </w:r>
      <w:r>
        <w:rPr>
          <w:rFonts w:hint="eastAsia"/>
          <w:szCs w:val="32"/>
        </w:rPr>
        <w:t>60</w:t>
      </w:r>
      <w:r>
        <w:rPr>
          <w:rFonts w:hint="eastAsia"/>
          <w:szCs w:val="32"/>
        </w:rPr>
        <w:t>≤分值＜</w:t>
      </w:r>
      <w:r>
        <w:rPr>
          <w:rFonts w:hint="eastAsia"/>
          <w:szCs w:val="32"/>
        </w:rPr>
        <w:t>80</w:t>
      </w:r>
      <w:r>
        <w:rPr>
          <w:rFonts w:hint="eastAsia"/>
          <w:szCs w:val="32"/>
        </w:rPr>
        <w:t>为“中”；</w:t>
      </w:r>
      <w:r>
        <w:rPr>
          <w:rFonts w:hint="eastAsia"/>
          <w:szCs w:val="32"/>
        </w:rPr>
        <w:t>60</w:t>
      </w:r>
      <w:r>
        <w:rPr>
          <w:rFonts w:hint="eastAsia"/>
          <w:szCs w:val="32"/>
        </w:rPr>
        <w:t>分以下为“差”。</w:t>
      </w:r>
    </w:p>
    <w:p w:rsidR="006E6030" w:rsidRDefault="001C03C2">
      <w:pPr>
        <w:pStyle w:val="af1"/>
        <w:spacing w:line="580" w:lineRule="exact"/>
        <w:ind w:firstLine="643"/>
        <w:rPr>
          <w:b/>
          <w:bCs/>
          <w:szCs w:val="32"/>
        </w:rPr>
      </w:pPr>
      <w:r>
        <w:rPr>
          <w:rFonts w:hint="eastAsia"/>
          <w:b/>
          <w:bCs/>
          <w:szCs w:val="32"/>
        </w:rPr>
        <w:t>3.</w:t>
      </w:r>
      <w:r>
        <w:rPr>
          <w:rFonts w:hint="eastAsia"/>
          <w:b/>
          <w:bCs/>
          <w:szCs w:val="32"/>
        </w:rPr>
        <w:t>绩效评价依据</w:t>
      </w:r>
    </w:p>
    <w:p w:rsidR="006E6030" w:rsidRDefault="001C03C2">
      <w:pPr>
        <w:spacing w:line="580" w:lineRule="exact"/>
        <w:ind w:firstLineChars="200" w:firstLine="640"/>
        <w:textAlignment w:val="baseline"/>
        <w:rPr>
          <w:rFonts w:ascii="仿宋_GB2312" w:cs="DengXian-Regular"/>
          <w:szCs w:val="32"/>
        </w:rPr>
      </w:pPr>
      <w:r>
        <w:rPr>
          <w:rFonts w:ascii="仿宋_GB2312" w:cs="DengXian-Regular" w:hint="eastAsia"/>
          <w:szCs w:val="32"/>
        </w:rPr>
        <w:t>（1）</w:t>
      </w:r>
      <w:r>
        <w:rPr>
          <w:rFonts w:ascii="仿宋_GB2312" w:cs="DengXian-Regular"/>
          <w:szCs w:val="32"/>
        </w:rPr>
        <w:t>《中华人民共和国预算法》；</w:t>
      </w:r>
    </w:p>
    <w:p w:rsidR="006E6030" w:rsidRDefault="001C03C2">
      <w:pPr>
        <w:spacing w:line="580" w:lineRule="exact"/>
        <w:ind w:firstLineChars="200" w:firstLine="640"/>
        <w:textAlignment w:val="baseline"/>
        <w:rPr>
          <w:rFonts w:ascii="仿宋_GB2312" w:cs="DengXian-Regular"/>
          <w:szCs w:val="32"/>
        </w:rPr>
      </w:pPr>
      <w:r>
        <w:rPr>
          <w:rFonts w:ascii="仿宋_GB2312" w:cs="DengXian-Regular" w:hint="eastAsia"/>
          <w:szCs w:val="32"/>
        </w:rPr>
        <w:t>（2）中共中央国务院《关于全面实施预算绩效管理的意见》（中发〔2018〕34号）；</w:t>
      </w:r>
    </w:p>
    <w:p w:rsidR="006E6030" w:rsidRDefault="001C03C2">
      <w:pPr>
        <w:spacing w:line="580" w:lineRule="exact"/>
        <w:ind w:firstLineChars="200" w:firstLine="640"/>
        <w:textAlignment w:val="baseline"/>
        <w:rPr>
          <w:rFonts w:ascii="仿宋_GB2312" w:cs="DengXian-Regular"/>
          <w:szCs w:val="32"/>
        </w:rPr>
      </w:pPr>
      <w:r>
        <w:rPr>
          <w:rFonts w:ascii="仿宋_GB2312" w:cs="DengXian-Regular" w:hint="eastAsia"/>
          <w:szCs w:val="32"/>
        </w:rPr>
        <w:t>（3）中共河北省委河北省人民政府</w:t>
      </w:r>
      <w:r>
        <w:rPr>
          <w:rFonts w:ascii="仿宋_GB2312" w:cs="DengXian-Regular"/>
          <w:szCs w:val="32"/>
        </w:rPr>
        <w:t>《</w:t>
      </w:r>
      <w:r>
        <w:rPr>
          <w:rFonts w:ascii="仿宋_GB2312" w:cs="DengXian-Regular" w:hint="eastAsia"/>
          <w:szCs w:val="32"/>
        </w:rPr>
        <w:t>关于全面实施预算绩效管理的实施意见</w:t>
      </w:r>
      <w:r>
        <w:rPr>
          <w:rFonts w:ascii="仿宋_GB2312" w:cs="DengXian-Regular"/>
          <w:szCs w:val="32"/>
        </w:rPr>
        <w:t>》（冀</w:t>
      </w:r>
      <w:r>
        <w:rPr>
          <w:rFonts w:ascii="仿宋_GB2312" w:cs="DengXian-Regular" w:hint="eastAsia"/>
          <w:szCs w:val="32"/>
        </w:rPr>
        <w:t>发〔2018〕54</w:t>
      </w:r>
      <w:r>
        <w:rPr>
          <w:rFonts w:ascii="仿宋_GB2312" w:cs="DengXian-Regular"/>
          <w:szCs w:val="32"/>
        </w:rPr>
        <w:t>号）</w:t>
      </w:r>
      <w:r>
        <w:rPr>
          <w:rFonts w:ascii="仿宋_GB2312" w:cs="DengXian-Regular" w:hint="eastAsia"/>
          <w:szCs w:val="32"/>
        </w:rPr>
        <w:t>；</w:t>
      </w:r>
    </w:p>
    <w:p w:rsidR="006E6030" w:rsidRDefault="001C03C2">
      <w:pPr>
        <w:spacing w:line="580" w:lineRule="exact"/>
        <w:ind w:firstLineChars="200" w:firstLine="640"/>
        <w:textAlignment w:val="baseline"/>
        <w:rPr>
          <w:rFonts w:ascii="仿宋_GB2312" w:cs="DengXian-Regular"/>
          <w:szCs w:val="32"/>
        </w:rPr>
      </w:pPr>
      <w:r>
        <w:rPr>
          <w:rFonts w:ascii="仿宋_GB2312" w:cs="DengXian-Regular" w:hint="eastAsia"/>
          <w:szCs w:val="32"/>
        </w:rPr>
        <w:t>（4）财政部《项目支出绩效评价管理办法》（财预〔2020〕10</w:t>
      </w:r>
      <w:r>
        <w:rPr>
          <w:rFonts w:ascii="仿宋_GB2312" w:cs="DengXian-Regular"/>
          <w:szCs w:val="32"/>
        </w:rPr>
        <w:t>号</w:t>
      </w:r>
      <w:r>
        <w:rPr>
          <w:rFonts w:ascii="仿宋_GB2312" w:cs="DengXian-Regular" w:hint="eastAsia"/>
          <w:szCs w:val="32"/>
        </w:rPr>
        <w:t>）；</w:t>
      </w:r>
    </w:p>
    <w:p w:rsidR="006E6030" w:rsidRDefault="001C03C2">
      <w:pPr>
        <w:spacing w:line="580" w:lineRule="exact"/>
        <w:ind w:firstLineChars="200" w:firstLine="640"/>
        <w:textAlignment w:val="baseline"/>
        <w:rPr>
          <w:rFonts w:ascii="仿宋_GB2312" w:cs="DengXian-Regular"/>
          <w:szCs w:val="32"/>
        </w:rPr>
      </w:pPr>
      <w:r>
        <w:rPr>
          <w:rFonts w:ascii="仿宋_GB2312" w:cs="DengXian-Regular" w:hint="eastAsia"/>
          <w:szCs w:val="32"/>
        </w:rPr>
        <w:t>（5）</w:t>
      </w:r>
      <w:r>
        <w:rPr>
          <w:rFonts w:hint="eastAsia"/>
          <w:szCs w:val="32"/>
        </w:rPr>
        <w:t>保定市徐水区财政局《关于开展</w:t>
      </w:r>
      <w:r>
        <w:rPr>
          <w:rFonts w:hint="eastAsia"/>
          <w:szCs w:val="32"/>
        </w:rPr>
        <w:t>2021</w:t>
      </w:r>
      <w:r>
        <w:rPr>
          <w:rFonts w:hint="eastAsia"/>
          <w:szCs w:val="32"/>
        </w:rPr>
        <w:t>年度财政重点绩效评价工作的通知》（徐政财字〔</w:t>
      </w:r>
      <w:r>
        <w:rPr>
          <w:rFonts w:hint="eastAsia"/>
          <w:szCs w:val="32"/>
        </w:rPr>
        <w:t>2021</w:t>
      </w:r>
      <w:r>
        <w:rPr>
          <w:rFonts w:hint="eastAsia"/>
          <w:szCs w:val="32"/>
        </w:rPr>
        <w:t>〕</w:t>
      </w:r>
      <w:r>
        <w:rPr>
          <w:rFonts w:hint="eastAsia"/>
          <w:szCs w:val="32"/>
        </w:rPr>
        <w:t>13</w:t>
      </w:r>
      <w:r>
        <w:rPr>
          <w:rFonts w:hint="eastAsia"/>
          <w:szCs w:val="32"/>
        </w:rPr>
        <w:t>号）；</w:t>
      </w:r>
    </w:p>
    <w:p w:rsidR="006E6030" w:rsidRDefault="001C03C2">
      <w:pPr>
        <w:spacing w:line="580" w:lineRule="exact"/>
        <w:ind w:firstLineChars="200" w:firstLine="640"/>
        <w:rPr>
          <w:b/>
          <w:bCs/>
          <w:szCs w:val="32"/>
        </w:rPr>
      </w:pPr>
      <w:r>
        <w:rPr>
          <w:rFonts w:ascii="仿宋_GB2312" w:cs="DengXian-Regular" w:hint="eastAsia"/>
          <w:szCs w:val="32"/>
        </w:rPr>
        <w:t>（6）其他与项目绩效评价工作相关的资料。</w:t>
      </w:r>
    </w:p>
    <w:p w:rsidR="006E6030" w:rsidRDefault="001C03C2">
      <w:pPr>
        <w:pStyle w:val="af1"/>
        <w:spacing w:line="580" w:lineRule="exact"/>
        <w:ind w:firstLine="643"/>
        <w:rPr>
          <w:b/>
          <w:bCs/>
          <w:szCs w:val="32"/>
        </w:rPr>
      </w:pPr>
      <w:r>
        <w:rPr>
          <w:rFonts w:hint="eastAsia"/>
          <w:b/>
          <w:bCs/>
          <w:szCs w:val="32"/>
        </w:rPr>
        <w:t>4.</w:t>
      </w:r>
      <w:r>
        <w:rPr>
          <w:rFonts w:hint="eastAsia"/>
          <w:b/>
          <w:bCs/>
          <w:szCs w:val="32"/>
        </w:rPr>
        <w:t>绩效评价方法</w:t>
      </w:r>
    </w:p>
    <w:p w:rsidR="006E6030" w:rsidRDefault="001C03C2">
      <w:pPr>
        <w:spacing w:line="580" w:lineRule="exact"/>
        <w:ind w:firstLineChars="200" w:firstLine="640"/>
        <w:rPr>
          <w:szCs w:val="32"/>
        </w:rPr>
      </w:pPr>
      <w:r>
        <w:rPr>
          <w:rFonts w:hint="eastAsia"/>
          <w:szCs w:val="32"/>
        </w:rPr>
        <w:t>本次绩效评价方法主要包括成本效益法、比较法、因素分析法、公众评判法。具体如下：</w:t>
      </w:r>
      <w:r>
        <w:rPr>
          <w:rFonts w:hint="eastAsia"/>
          <w:szCs w:val="32"/>
        </w:rPr>
        <w:br/>
        <w:t xml:space="preserve">    </w:t>
      </w:r>
      <w:r>
        <w:rPr>
          <w:rFonts w:hint="eastAsia"/>
          <w:szCs w:val="32"/>
        </w:rPr>
        <w:t>成本效益法：是指将投入与产出、效益进行关联性分析的方法。</w:t>
      </w:r>
    </w:p>
    <w:p w:rsidR="006E6030" w:rsidRDefault="001C03C2">
      <w:pPr>
        <w:spacing w:line="580" w:lineRule="exact"/>
        <w:ind w:firstLineChars="200" w:firstLine="640"/>
        <w:rPr>
          <w:szCs w:val="32"/>
        </w:rPr>
      </w:pPr>
      <w:r>
        <w:rPr>
          <w:rFonts w:hint="eastAsia"/>
          <w:szCs w:val="32"/>
        </w:rPr>
        <w:t>比较法：是指将实施情况与绩效目标、历史情况、不同部门</w:t>
      </w:r>
      <w:r>
        <w:rPr>
          <w:rFonts w:hint="eastAsia"/>
          <w:szCs w:val="32"/>
        </w:rPr>
        <w:lastRenderedPageBreak/>
        <w:t>和地区同类支出情况进行比较的方法。</w:t>
      </w:r>
    </w:p>
    <w:p w:rsidR="006E6030" w:rsidRDefault="001C03C2">
      <w:pPr>
        <w:spacing w:line="580" w:lineRule="exact"/>
        <w:ind w:firstLineChars="200" w:firstLine="640"/>
        <w:rPr>
          <w:szCs w:val="32"/>
        </w:rPr>
      </w:pPr>
      <w:r>
        <w:rPr>
          <w:rFonts w:hint="eastAsia"/>
          <w:szCs w:val="32"/>
        </w:rPr>
        <w:t>因素分析法：是指综合分析影响绩效目标实现、实施效果的内外部因素的方法。</w:t>
      </w:r>
    </w:p>
    <w:p w:rsidR="006E6030" w:rsidRDefault="001C03C2">
      <w:pPr>
        <w:spacing w:line="580" w:lineRule="exact"/>
        <w:ind w:firstLineChars="200" w:firstLine="640"/>
        <w:rPr>
          <w:szCs w:val="32"/>
        </w:rPr>
      </w:pPr>
      <w:r>
        <w:rPr>
          <w:rFonts w:hint="eastAsia"/>
          <w:szCs w:val="32"/>
        </w:rPr>
        <w:t>公众评判法：是指通过公众问卷及抽样调查等方式进行评判的方法。</w:t>
      </w:r>
    </w:p>
    <w:p w:rsidR="006E6030" w:rsidRDefault="001C03C2">
      <w:pPr>
        <w:pStyle w:val="af1"/>
        <w:spacing w:line="580" w:lineRule="exact"/>
        <w:ind w:firstLine="643"/>
        <w:rPr>
          <w:b/>
          <w:bCs/>
          <w:szCs w:val="32"/>
        </w:rPr>
      </w:pPr>
      <w:r>
        <w:rPr>
          <w:rFonts w:hint="eastAsia"/>
          <w:b/>
          <w:bCs/>
          <w:szCs w:val="32"/>
        </w:rPr>
        <w:t>5.</w:t>
      </w:r>
      <w:r>
        <w:rPr>
          <w:rFonts w:hint="eastAsia"/>
          <w:b/>
          <w:bCs/>
          <w:szCs w:val="32"/>
        </w:rPr>
        <w:t>绩效评价标准</w:t>
      </w:r>
    </w:p>
    <w:p w:rsidR="006E6030" w:rsidRDefault="001C03C2">
      <w:pPr>
        <w:spacing w:line="580" w:lineRule="exact"/>
        <w:ind w:firstLineChars="200" w:firstLine="640"/>
        <w:rPr>
          <w:szCs w:val="32"/>
        </w:rPr>
      </w:pPr>
      <w:r>
        <w:rPr>
          <w:rFonts w:hint="eastAsia"/>
          <w:szCs w:val="32"/>
        </w:rPr>
        <w:t>计划标准：以预先制定的目标、计划、预算等作为评价标准。</w:t>
      </w:r>
    </w:p>
    <w:p w:rsidR="006E6030" w:rsidRDefault="001C03C2">
      <w:pPr>
        <w:spacing w:line="580" w:lineRule="exact"/>
        <w:ind w:firstLineChars="200" w:firstLine="640"/>
        <w:rPr>
          <w:szCs w:val="32"/>
        </w:rPr>
      </w:pPr>
      <w:r>
        <w:rPr>
          <w:rFonts w:hint="eastAsia"/>
          <w:szCs w:val="32"/>
        </w:rPr>
        <w:t>历史标准：参照同类指标的历史数据制定评价标准。</w:t>
      </w:r>
    </w:p>
    <w:p w:rsidR="006E6030" w:rsidRDefault="001C03C2">
      <w:pPr>
        <w:spacing w:line="580" w:lineRule="exact"/>
        <w:ind w:firstLineChars="200" w:firstLine="640"/>
        <w:rPr>
          <w:szCs w:val="32"/>
        </w:rPr>
      </w:pPr>
      <w:r>
        <w:rPr>
          <w:rFonts w:hint="eastAsia"/>
          <w:szCs w:val="32"/>
        </w:rPr>
        <w:t>行业标准：参照国家、省公布的行业指标数据作为评价标准。</w:t>
      </w:r>
    </w:p>
    <w:p w:rsidR="006E6030" w:rsidRDefault="001C03C2">
      <w:pPr>
        <w:pStyle w:val="2"/>
        <w:spacing w:before="0" w:after="0" w:line="580" w:lineRule="exact"/>
        <w:ind w:firstLineChars="200" w:firstLine="643"/>
        <w:rPr>
          <w:rFonts w:ascii="方正楷体" w:eastAsia="方正楷体" w:hAnsi="Times New Roman"/>
        </w:rPr>
      </w:pPr>
      <w:bookmarkStart w:id="49" w:name="_Toc41137187"/>
      <w:bookmarkStart w:id="50" w:name="_Toc38452633"/>
      <w:bookmarkStart w:id="51" w:name="_Toc72161443"/>
      <w:bookmarkStart w:id="52" w:name="_Toc38447889"/>
      <w:bookmarkStart w:id="53" w:name="_Toc3504"/>
      <w:r>
        <w:rPr>
          <w:rFonts w:ascii="方正楷体" w:eastAsia="方正楷体" w:hAnsi="Times New Roman" w:hint="eastAsia"/>
        </w:rPr>
        <w:t>（三）绩效评价工作过程</w:t>
      </w:r>
      <w:bookmarkEnd w:id="49"/>
      <w:bookmarkEnd w:id="50"/>
      <w:bookmarkEnd w:id="51"/>
      <w:bookmarkEnd w:id="52"/>
      <w:bookmarkEnd w:id="53"/>
    </w:p>
    <w:p w:rsidR="006E6030" w:rsidRDefault="001C03C2">
      <w:pPr>
        <w:spacing w:line="580" w:lineRule="exact"/>
        <w:ind w:firstLineChars="200" w:firstLine="640"/>
        <w:textAlignment w:val="baseline"/>
        <w:rPr>
          <w:rFonts w:ascii="仿宋_GB2312" w:cs="DengXian-Regular"/>
          <w:szCs w:val="32"/>
        </w:rPr>
      </w:pPr>
      <w:r>
        <w:rPr>
          <w:rFonts w:ascii="仿宋_GB2312" w:cs="DengXian-Regular" w:hint="eastAsia"/>
          <w:szCs w:val="32"/>
        </w:rPr>
        <w:t>本次绩效评价工作经过了前期准备、绩效评价实施方案和指标体系制定、组织实施、绩效评价报告撰写四个阶段。</w:t>
      </w:r>
    </w:p>
    <w:p w:rsidR="006E6030" w:rsidRDefault="001C03C2">
      <w:pPr>
        <w:pStyle w:val="af1"/>
        <w:spacing w:line="580" w:lineRule="exact"/>
        <w:ind w:firstLine="643"/>
        <w:textAlignment w:val="baseline"/>
        <w:rPr>
          <w:rFonts w:ascii="仿宋_GB2312" w:cs="DengXian-Regular"/>
          <w:b/>
          <w:bCs/>
          <w:szCs w:val="32"/>
        </w:rPr>
      </w:pPr>
      <w:r>
        <w:rPr>
          <w:rFonts w:ascii="仿宋_GB2312" w:cs="DengXian-Regular" w:hint="eastAsia"/>
          <w:b/>
          <w:bCs/>
          <w:szCs w:val="32"/>
        </w:rPr>
        <w:t>1.前期准备阶段</w:t>
      </w:r>
    </w:p>
    <w:p w:rsidR="006E6030" w:rsidRDefault="001C03C2">
      <w:pPr>
        <w:spacing w:line="580" w:lineRule="exact"/>
        <w:ind w:firstLineChars="200" w:firstLine="640"/>
        <w:textAlignment w:val="baseline"/>
        <w:rPr>
          <w:rFonts w:ascii="仿宋_GB2312" w:cs="DengXian-Regular"/>
          <w:szCs w:val="32"/>
        </w:rPr>
      </w:pPr>
      <w:r>
        <w:rPr>
          <w:rFonts w:ascii="仿宋_GB2312" w:cs="DengXian-Regular" w:hint="eastAsia"/>
          <w:szCs w:val="32"/>
        </w:rPr>
        <w:t>经与区人社局充分沟通，并充分收集相关资料，主要包括年初及预算绩效目标指标表、相关政策文件、相关管理制度、资金收支等相关资料，为制定绩效评价实施方案和指标体系奠定了基础。</w:t>
      </w:r>
    </w:p>
    <w:p w:rsidR="006E6030" w:rsidRDefault="001C03C2">
      <w:pPr>
        <w:pStyle w:val="af1"/>
        <w:spacing w:line="580" w:lineRule="exact"/>
        <w:ind w:firstLine="643"/>
        <w:textAlignment w:val="baseline"/>
        <w:rPr>
          <w:rFonts w:ascii="仿宋_GB2312" w:cs="DengXian-Regular"/>
          <w:b/>
          <w:bCs/>
          <w:szCs w:val="32"/>
        </w:rPr>
      </w:pPr>
      <w:r>
        <w:rPr>
          <w:rFonts w:ascii="仿宋_GB2312" w:cs="DengXian-Regular" w:hint="eastAsia"/>
          <w:b/>
          <w:bCs/>
          <w:szCs w:val="32"/>
        </w:rPr>
        <w:t>2.制定绩效评价实施方案和指标体系</w:t>
      </w:r>
    </w:p>
    <w:p w:rsidR="006E6030" w:rsidRDefault="001C03C2">
      <w:pPr>
        <w:spacing w:line="580" w:lineRule="exact"/>
        <w:ind w:firstLineChars="200" w:firstLine="640"/>
        <w:textAlignment w:val="baseline"/>
        <w:rPr>
          <w:rFonts w:ascii="仿宋_GB2312" w:cs="DengXian-Regular"/>
          <w:szCs w:val="32"/>
        </w:rPr>
      </w:pPr>
      <w:r>
        <w:rPr>
          <w:rFonts w:ascii="仿宋_GB2312" w:cs="DengXian-Regular" w:hint="eastAsia"/>
          <w:szCs w:val="32"/>
        </w:rPr>
        <w:t>基于对</w:t>
      </w:r>
      <w:r>
        <w:rPr>
          <w:rFonts w:ascii="仿宋_GB2312" w:cs="DengXian-Regular"/>
          <w:szCs w:val="32"/>
        </w:rPr>
        <w:t>2020</w:t>
      </w:r>
      <w:r>
        <w:rPr>
          <w:rFonts w:ascii="仿宋_GB2312" w:cs="DengXian-Regular" w:hint="eastAsia"/>
          <w:szCs w:val="32"/>
        </w:rPr>
        <w:t>年度就业补助资金项目的相关资料的收集和了解，我们制定了绩效评价实施方案和指标体系，由保定市徐水区财政局相关人员对绩效评价实施方案及指标体系进行修正，确定最终实施方案及指标体系。</w:t>
      </w:r>
    </w:p>
    <w:p w:rsidR="006E6030" w:rsidRDefault="001C03C2">
      <w:pPr>
        <w:pStyle w:val="af1"/>
        <w:spacing w:line="580" w:lineRule="exact"/>
        <w:ind w:firstLine="643"/>
        <w:textAlignment w:val="baseline"/>
        <w:rPr>
          <w:rFonts w:ascii="仿宋_GB2312" w:cs="DengXian-Regular"/>
          <w:b/>
          <w:bCs/>
          <w:szCs w:val="32"/>
        </w:rPr>
      </w:pPr>
      <w:r>
        <w:rPr>
          <w:rFonts w:ascii="仿宋_GB2312" w:cs="DengXian-Regular" w:hint="eastAsia"/>
          <w:b/>
          <w:bCs/>
          <w:szCs w:val="32"/>
        </w:rPr>
        <w:lastRenderedPageBreak/>
        <w:t>3.组织实施阶段</w:t>
      </w:r>
    </w:p>
    <w:p w:rsidR="006E6030" w:rsidRDefault="001C03C2">
      <w:pPr>
        <w:pStyle w:val="af1"/>
        <w:spacing w:line="580" w:lineRule="exact"/>
        <w:ind w:firstLine="640"/>
        <w:textAlignment w:val="baseline"/>
        <w:rPr>
          <w:rFonts w:ascii="仿宋_GB2312" w:cs="DengXian-Regular"/>
          <w:szCs w:val="32"/>
        </w:rPr>
      </w:pPr>
      <w:r>
        <w:rPr>
          <w:rFonts w:ascii="仿宋_GB2312" w:cs="DengXian-Regular" w:hint="eastAsia"/>
          <w:szCs w:val="32"/>
        </w:rPr>
        <w:t>根据绩效评价实施方案和指标体系，对区人社局开展现场评价工作，包括查看项目绩效目标和指标，核对收入支出情况，查看单位相关制度制定及执行情况，查看相关公开公示信息及相关申请资料，随机选取服务对象进行满意度调查等。根据收集的数据、资料进行核对、比较、计算，对该项目进行评分。</w:t>
      </w:r>
    </w:p>
    <w:p w:rsidR="006E6030" w:rsidRDefault="001C03C2">
      <w:pPr>
        <w:pStyle w:val="af1"/>
        <w:spacing w:line="580" w:lineRule="exact"/>
        <w:ind w:firstLine="643"/>
        <w:textAlignment w:val="baseline"/>
        <w:rPr>
          <w:rFonts w:ascii="仿宋_GB2312" w:cs="DengXian-Regular"/>
          <w:b/>
          <w:bCs/>
          <w:szCs w:val="32"/>
        </w:rPr>
      </w:pPr>
      <w:r>
        <w:rPr>
          <w:rFonts w:ascii="仿宋_GB2312" w:cs="DengXian-Regular" w:hint="eastAsia"/>
          <w:b/>
          <w:bCs/>
          <w:szCs w:val="32"/>
        </w:rPr>
        <w:t>4.撰写绩效评价报告</w:t>
      </w:r>
    </w:p>
    <w:p w:rsidR="006E6030" w:rsidRDefault="001C03C2">
      <w:pPr>
        <w:spacing w:line="580" w:lineRule="exact"/>
        <w:ind w:firstLineChars="200" w:firstLine="640"/>
        <w:textAlignment w:val="baseline"/>
        <w:rPr>
          <w:rFonts w:ascii="仿宋_GB2312" w:cs="DengXian-Regular"/>
          <w:szCs w:val="32"/>
        </w:rPr>
      </w:pPr>
      <w:r>
        <w:rPr>
          <w:rFonts w:ascii="仿宋_GB2312" w:cs="DengXian-Regular" w:hint="eastAsia"/>
          <w:szCs w:val="32"/>
        </w:rPr>
        <w:t>在完成对各评价指标评分定级的基础上，开始进行报告撰写工作。在该阶段，我们对所有的指标分值进行了重新复核，确保其一致性。报告撰写完成后经过内部讨论、与委托方交换沟通、审核修改，最终形成正式报告。</w:t>
      </w:r>
    </w:p>
    <w:p w:rsidR="006E6030" w:rsidRDefault="001C03C2">
      <w:pPr>
        <w:pStyle w:val="1"/>
        <w:keepNext w:val="0"/>
        <w:keepLines w:val="0"/>
        <w:spacing w:before="0" w:after="0" w:line="580" w:lineRule="exact"/>
        <w:ind w:firstLineChars="200" w:firstLine="643"/>
        <w:jc w:val="left"/>
        <w:rPr>
          <w:rFonts w:ascii="黑体" w:eastAsia="黑体" w:hAnsi="黑体" w:cs="黑体"/>
          <w:sz w:val="32"/>
          <w:szCs w:val="32"/>
        </w:rPr>
      </w:pPr>
      <w:bookmarkStart w:id="54" w:name="_Toc38447890"/>
      <w:bookmarkStart w:id="55" w:name="_Toc38452634"/>
      <w:bookmarkStart w:id="56" w:name="_Toc72161444"/>
      <w:bookmarkStart w:id="57" w:name="_Toc41137188"/>
      <w:bookmarkStart w:id="58" w:name="_Toc14152"/>
      <w:r>
        <w:rPr>
          <w:rFonts w:ascii="黑体" w:eastAsia="黑体" w:hAnsi="黑体" w:cs="黑体" w:hint="eastAsia"/>
          <w:sz w:val="32"/>
          <w:szCs w:val="32"/>
        </w:rPr>
        <w:t>三、综合评价情况及评价结论</w:t>
      </w:r>
      <w:bookmarkEnd w:id="54"/>
      <w:bookmarkEnd w:id="55"/>
      <w:bookmarkEnd w:id="56"/>
      <w:bookmarkEnd w:id="57"/>
      <w:bookmarkEnd w:id="58"/>
    </w:p>
    <w:p w:rsidR="006E6030" w:rsidRDefault="001C03C2">
      <w:pPr>
        <w:spacing w:line="580" w:lineRule="exact"/>
        <w:ind w:firstLineChars="200" w:firstLine="640"/>
        <w:rPr>
          <w:rFonts w:ascii="仿宋_GB2312" w:cs="DengXian-Regular"/>
          <w:szCs w:val="32"/>
        </w:rPr>
      </w:pPr>
      <w:r>
        <w:rPr>
          <w:rFonts w:ascii="仿宋_GB2312" w:hAnsi="仿宋_GB2312" w:hint="eastAsia"/>
          <w:szCs w:val="32"/>
        </w:rPr>
        <w:t>因该项目未制定详细的绩效目标，评价组将2020年的完成情况与2019年完成情况做一对比，以期客观公正评价项目的产出和效益情况。</w:t>
      </w:r>
    </w:p>
    <w:p w:rsidR="006E6030" w:rsidRDefault="001C03C2">
      <w:pPr>
        <w:spacing w:line="580" w:lineRule="exact"/>
        <w:ind w:firstLineChars="200" w:firstLine="640"/>
        <w:rPr>
          <w:rFonts w:ascii="仿宋_GB2312" w:hAnsi="仿宋_GB2312"/>
          <w:color w:val="FF0000"/>
          <w:szCs w:val="32"/>
        </w:rPr>
      </w:pPr>
      <w:r>
        <w:rPr>
          <w:rFonts w:ascii="仿宋_GB2312" w:cs="DengXian-Regular" w:hint="eastAsia"/>
          <w:szCs w:val="32"/>
        </w:rPr>
        <w:t>整体上看，2020年度申请</w:t>
      </w:r>
      <w:r w:rsidRPr="00C94A42">
        <w:rPr>
          <w:rFonts w:ascii="仿宋_GB2312" w:cs="DengXian-Regular" w:hint="eastAsia"/>
          <w:szCs w:val="32"/>
        </w:rPr>
        <w:t>就业补贴人数</w:t>
      </w:r>
      <w:r w:rsidRPr="00C94A42">
        <w:rPr>
          <w:rFonts w:ascii="仿宋_GB2312" w:cs="DengXian-Regular"/>
          <w:szCs w:val="32"/>
        </w:rPr>
        <w:t>107</w:t>
      </w:r>
      <w:r w:rsidR="00213C34" w:rsidRPr="00C94A42">
        <w:rPr>
          <w:rFonts w:ascii="仿宋_GB2312" w:cs="DengXian-Regular"/>
          <w:szCs w:val="32"/>
        </w:rPr>
        <w:t>6</w:t>
      </w:r>
      <w:r w:rsidRPr="00C94A42">
        <w:rPr>
          <w:rFonts w:ascii="仿宋_GB2312" w:cs="DengXian-Regular" w:hint="eastAsia"/>
          <w:szCs w:val="32"/>
        </w:rPr>
        <w:t>人，实际发放</w:t>
      </w:r>
      <w:r w:rsidR="00C94A42">
        <w:rPr>
          <w:rFonts w:ascii="仿宋_GB2312" w:cs="DengXian-Regular" w:hint="eastAsia"/>
          <w:szCs w:val="32"/>
        </w:rPr>
        <w:t>2</w:t>
      </w:r>
      <w:r w:rsidR="00C94A42">
        <w:rPr>
          <w:rFonts w:ascii="仿宋_GB2312" w:cs="DengXian-Regular"/>
          <w:szCs w:val="32"/>
        </w:rPr>
        <w:t>020</w:t>
      </w:r>
      <w:r w:rsidR="00C94A42">
        <w:rPr>
          <w:rFonts w:ascii="仿宋_GB2312" w:cs="DengXian-Regular" w:hint="eastAsia"/>
          <w:szCs w:val="32"/>
        </w:rPr>
        <w:t>年</w:t>
      </w:r>
      <w:r w:rsidRPr="00C94A42">
        <w:rPr>
          <w:rFonts w:ascii="仿宋_GB2312" w:cs="DengXian-Regular" w:hint="eastAsia"/>
          <w:szCs w:val="32"/>
        </w:rPr>
        <w:t>补贴人数</w:t>
      </w:r>
      <w:r w:rsidRPr="00C94A42">
        <w:rPr>
          <w:rFonts w:ascii="仿宋_GB2312" w:cs="DengXian-Regular"/>
          <w:szCs w:val="32"/>
        </w:rPr>
        <w:t>107</w:t>
      </w:r>
      <w:r w:rsidR="00C94A42">
        <w:rPr>
          <w:rFonts w:ascii="仿宋_GB2312" w:cs="DengXian-Regular"/>
          <w:szCs w:val="32"/>
        </w:rPr>
        <w:t>6</w:t>
      </w:r>
      <w:r w:rsidRPr="00C94A42">
        <w:rPr>
          <w:rFonts w:ascii="仿宋_GB2312" w:cs="DengXian-Regular" w:hint="eastAsia"/>
          <w:szCs w:val="32"/>
        </w:rPr>
        <w:t>人，</w:t>
      </w:r>
      <w:r w:rsidR="00213C34" w:rsidRPr="00C94A42">
        <w:rPr>
          <w:rFonts w:ascii="仿宋_GB2312" w:cs="DengXian-Regular" w:hint="eastAsia"/>
          <w:szCs w:val="32"/>
        </w:rPr>
        <w:t>补发</w:t>
      </w:r>
      <w:r w:rsidR="00C94A42" w:rsidRPr="00C94A42">
        <w:rPr>
          <w:rFonts w:ascii="仿宋_GB2312" w:cs="DengXian-Regular" w:hint="eastAsia"/>
          <w:szCs w:val="32"/>
        </w:rPr>
        <w:t>2</w:t>
      </w:r>
      <w:r w:rsidR="00C94A42" w:rsidRPr="00C94A42">
        <w:rPr>
          <w:rFonts w:ascii="仿宋_GB2312" w:cs="DengXian-Regular"/>
          <w:szCs w:val="32"/>
        </w:rPr>
        <w:t>019</w:t>
      </w:r>
      <w:r w:rsidR="00213C34" w:rsidRPr="00C94A42">
        <w:rPr>
          <w:rFonts w:ascii="仿宋_GB2312" w:cs="DengXian-Regular" w:hint="eastAsia"/>
          <w:szCs w:val="32"/>
        </w:rPr>
        <w:t>年1人,当年补贴数</w:t>
      </w:r>
      <w:r w:rsidRPr="00C94A42">
        <w:rPr>
          <w:rFonts w:ascii="仿宋_GB2312" w:hAnsi="仿宋" w:hint="eastAsia"/>
          <w:szCs w:val="32"/>
        </w:rPr>
        <w:t>与应补贴人数一致，实际完成率100%。20</w:t>
      </w:r>
      <w:r w:rsidRPr="00C94A42">
        <w:rPr>
          <w:rFonts w:ascii="仿宋_GB2312" w:hAnsi="仿宋"/>
          <w:szCs w:val="32"/>
        </w:rPr>
        <w:t>20</w:t>
      </w:r>
      <w:r w:rsidRPr="00C94A42">
        <w:rPr>
          <w:rFonts w:ascii="仿宋_GB2312" w:hAnsi="仿宋" w:hint="eastAsia"/>
          <w:szCs w:val="32"/>
        </w:rPr>
        <w:t>年</w:t>
      </w:r>
      <w:r w:rsidRPr="00C94A42">
        <w:rPr>
          <w:rFonts w:ascii="仿宋_GB2312" w:hAnsi="仿宋_GB2312" w:hint="eastAsia"/>
          <w:szCs w:val="32"/>
        </w:rPr>
        <w:t>年末城镇登记失业率3.16%，与上年数据持平。当年全区新增就业人数4114人，</w:t>
      </w:r>
      <w:r w:rsidRPr="00C94A42">
        <w:rPr>
          <w:rFonts w:ascii="仿宋_GB2312" w:hAnsi="仿宋" w:hint="eastAsia"/>
          <w:szCs w:val="32"/>
        </w:rPr>
        <w:t>较上年数据有所增长。2</w:t>
      </w:r>
      <w:r w:rsidRPr="00C94A42">
        <w:rPr>
          <w:rFonts w:ascii="仿宋_GB2312" w:hAnsi="仿宋"/>
          <w:szCs w:val="32"/>
        </w:rPr>
        <w:t>020</w:t>
      </w:r>
      <w:r w:rsidRPr="00C94A42">
        <w:rPr>
          <w:rFonts w:ascii="仿宋_GB2312" w:hAnsi="仿宋" w:hint="eastAsia"/>
          <w:szCs w:val="32"/>
        </w:rPr>
        <w:t>年</w:t>
      </w:r>
      <w:r w:rsidRPr="00C94A42">
        <w:rPr>
          <w:rFonts w:ascii="仿宋_GB2312" w:hAnsi="仿宋_GB2312" w:hint="eastAsia"/>
          <w:szCs w:val="32"/>
        </w:rPr>
        <w:t>就业困难人员再就业人数498人，相较</w:t>
      </w:r>
      <w:r w:rsidRPr="00C94A42">
        <w:rPr>
          <w:rFonts w:ascii="仿宋_GB2312" w:hAnsi="仿宋" w:hint="eastAsia"/>
          <w:bCs/>
          <w:szCs w:val="32"/>
        </w:rPr>
        <w:t>201</w:t>
      </w:r>
      <w:r w:rsidRPr="00C94A42">
        <w:rPr>
          <w:rFonts w:ascii="仿宋_GB2312" w:hAnsi="仿宋"/>
          <w:bCs/>
          <w:szCs w:val="32"/>
        </w:rPr>
        <w:t>9</w:t>
      </w:r>
      <w:r w:rsidRPr="00C94A42">
        <w:rPr>
          <w:rFonts w:ascii="仿宋_GB2312" w:hAnsi="仿宋" w:hint="eastAsia"/>
          <w:bCs/>
          <w:szCs w:val="32"/>
        </w:rPr>
        <w:t>年就业困难人员再就业人数</w:t>
      </w:r>
      <w:r w:rsidRPr="00C94A42">
        <w:rPr>
          <w:rFonts w:ascii="仿宋_GB2312" w:hAnsi="仿宋"/>
          <w:bCs/>
          <w:szCs w:val="32"/>
        </w:rPr>
        <w:t>504</w:t>
      </w:r>
      <w:r w:rsidRPr="00C94A42">
        <w:rPr>
          <w:rFonts w:ascii="仿宋_GB2312" w:hAnsi="仿宋" w:hint="eastAsia"/>
          <w:bCs/>
          <w:szCs w:val="32"/>
        </w:rPr>
        <w:t>人，增长率</w:t>
      </w:r>
      <w:r w:rsidR="009F36DA">
        <w:rPr>
          <w:rFonts w:ascii="仿宋_GB2312" w:hAnsi="仿宋" w:hint="eastAsia"/>
          <w:bCs/>
          <w:szCs w:val="32"/>
        </w:rPr>
        <w:t>不增反降</w:t>
      </w:r>
      <w:r w:rsidRPr="00C94A42">
        <w:rPr>
          <w:rFonts w:ascii="仿宋_GB2312" w:hAnsi="仿宋" w:hint="eastAsia"/>
          <w:bCs/>
          <w:szCs w:val="32"/>
        </w:rPr>
        <w:t>。</w:t>
      </w:r>
    </w:p>
    <w:p w:rsidR="006E6030" w:rsidRDefault="001C03C2">
      <w:pPr>
        <w:spacing w:line="580" w:lineRule="exact"/>
        <w:ind w:firstLineChars="200" w:firstLine="640"/>
        <w:rPr>
          <w:rFonts w:ascii="仿宋_GB2312" w:cs="DengXian-Regular"/>
          <w:bCs/>
          <w:szCs w:val="32"/>
        </w:rPr>
      </w:pPr>
      <w:r>
        <w:rPr>
          <w:rFonts w:ascii="仿宋_GB2312" w:cs="DengXian-Regular" w:hint="eastAsia"/>
          <w:szCs w:val="32"/>
        </w:rPr>
        <w:t>在项目实施过程中，</w:t>
      </w:r>
      <w:r>
        <w:rPr>
          <w:rFonts w:ascii="仿宋_GB2312" w:cs="DengXian-Regular" w:hint="eastAsia"/>
          <w:bCs/>
          <w:szCs w:val="32"/>
        </w:rPr>
        <w:t>区人社局结合保定市人力资源和社会保</w:t>
      </w:r>
      <w:r>
        <w:rPr>
          <w:rFonts w:ascii="仿宋_GB2312" w:cs="DengXian-Regular" w:hint="eastAsia"/>
          <w:bCs/>
          <w:szCs w:val="32"/>
        </w:rPr>
        <w:lastRenderedPageBreak/>
        <w:t>障局印发的《保定市就业困难认定办法》、《河北省就业创业资金管理办法》等相关办法制定了相应的财务管理制度、业务制度，并严格按相关制度执行。在补贴发放中，按照</w:t>
      </w:r>
      <w:r>
        <w:rPr>
          <w:rFonts w:ascii="仿宋_GB2312" w:cs="DengXian-Regular" w:hint="eastAsia"/>
          <w:szCs w:val="32"/>
        </w:rPr>
        <w:t>《河北省就业创业资金管理办法》规定的标准发放，并按要求公开公示，及时发放。问卷调查显示大部分受益群众对补贴发放的流程及资金拨付的及时性表示满意。</w:t>
      </w:r>
    </w:p>
    <w:p w:rsidR="006E6030" w:rsidRDefault="001C03C2">
      <w:pPr>
        <w:spacing w:line="580" w:lineRule="exact"/>
        <w:ind w:firstLineChars="200" w:firstLine="640"/>
        <w:rPr>
          <w:rFonts w:ascii="仿宋_GB2312" w:cs="DengXian-Regular"/>
          <w:b/>
          <w:szCs w:val="32"/>
        </w:rPr>
      </w:pPr>
      <w:r>
        <w:rPr>
          <w:rFonts w:ascii="仿宋_GB2312" w:cs="DengXian-Regular" w:hint="eastAsia"/>
          <w:szCs w:val="32"/>
        </w:rPr>
        <w:t>通过本次绩效评价工作，我们也发现该项目在预算管理、过程管理、产出等方面仍存在一些不足之处。</w:t>
      </w:r>
    </w:p>
    <w:p w:rsidR="006E6030" w:rsidRDefault="001C03C2">
      <w:pPr>
        <w:pStyle w:val="1"/>
        <w:keepNext w:val="0"/>
        <w:keepLines w:val="0"/>
        <w:spacing w:before="0" w:after="0" w:line="580" w:lineRule="exact"/>
        <w:ind w:firstLineChars="200" w:firstLine="643"/>
        <w:jc w:val="left"/>
        <w:rPr>
          <w:rFonts w:ascii="黑体" w:eastAsia="黑体" w:hAnsi="黑体" w:cs="黑体"/>
          <w:sz w:val="32"/>
          <w:szCs w:val="32"/>
        </w:rPr>
      </w:pPr>
      <w:bookmarkStart w:id="59" w:name="_Toc38452635"/>
      <w:bookmarkStart w:id="60" w:name="_Toc41137189"/>
      <w:bookmarkStart w:id="61" w:name="_Toc3561"/>
      <w:bookmarkStart w:id="62" w:name="_Toc72161445"/>
      <w:bookmarkStart w:id="63" w:name="_Toc38447891"/>
      <w:r>
        <w:rPr>
          <w:rFonts w:ascii="黑体" w:eastAsia="黑体" w:hAnsi="黑体" w:cs="黑体" w:hint="eastAsia"/>
          <w:sz w:val="32"/>
          <w:szCs w:val="32"/>
        </w:rPr>
        <w:t>四、绩效评价指标分析</w:t>
      </w:r>
      <w:bookmarkEnd w:id="59"/>
      <w:bookmarkEnd w:id="60"/>
      <w:bookmarkEnd w:id="61"/>
      <w:bookmarkEnd w:id="62"/>
      <w:bookmarkEnd w:id="63"/>
    </w:p>
    <w:p w:rsidR="006E6030" w:rsidRDefault="001C03C2">
      <w:pPr>
        <w:spacing w:line="580" w:lineRule="exact"/>
        <w:ind w:firstLineChars="200" w:firstLine="640"/>
        <w:rPr>
          <w:rFonts w:ascii="仿宋_GB2312" w:hAnsi="仿宋"/>
          <w:szCs w:val="32"/>
        </w:rPr>
      </w:pPr>
      <w:r>
        <w:rPr>
          <w:rFonts w:ascii="仿宋_GB2312" w:hAnsi="仿宋" w:hint="eastAsia"/>
          <w:szCs w:val="32"/>
        </w:rPr>
        <w:t>通过对区人社局提供的项目资料检查和现场实地查看，该项目综合得分</w:t>
      </w:r>
      <w:r w:rsidRPr="00EE5508">
        <w:rPr>
          <w:rFonts w:ascii="仿宋_GB2312" w:hAnsi="仿宋"/>
          <w:szCs w:val="32"/>
        </w:rPr>
        <w:t>85</w:t>
      </w:r>
      <w:r w:rsidRPr="00EE5508">
        <w:rPr>
          <w:rFonts w:ascii="仿宋_GB2312" w:hAnsi="仿宋" w:hint="eastAsia"/>
          <w:szCs w:val="32"/>
        </w:rPr>
        <w:t>分，评价等级为“良”。各</w:t>
      </w:r>
      <w:r>
        <w:rPr>
          <w:rFonts w:ascii="仿宋_GB2312" w:hAnsi="仿宋" w:hint="eastAsia"/>
          <w:szCs w:val="32"/>
        </w:rPr>
        <w:t>项得分情况明细如下：</w:t>
      </w:r>
    </w:p>
    <w:tbl>
      <w:tblPr>
        <w:tblStyle w:val="ad"/>
        <w:tblW w:w="5000" w:type="pct"/>
        <w:tblBorders>
          <w:top w:val="single" w:sz="12" w:space="0" w:color="auto"/>
          <w:left w:val="single" w:sz="12" w:space="0" w:color="auto"/>
          <w:bottom w:val="single" w:sz="12" w:space="0" w:color="auto"/>
          <w:right w:val="single" w:sz="12" w:space="0" w:color="auto"/>
        </w:tblBorders>
        <w:tblCellMar>
          <w:top w:w="30" w:type="dxa"/>
          <w:bottom w:w="30" w:type="dxa"/>
        </w:tblCellMar>
        <w:tblLook w:val="04A0" w:firstRow="1" w:lastRow="0" w:firstColumn="1" w:lastColumn="0" w:noHBand="0" w:noVBand="1"/>
      </w:tblPr>
      <w:tblGrid>
        <w:gridCol w:w="3540"/>
        <w:gridCol w:w="4270"/>
        <w:gridCol w:w="1477"/>
      </w:tblGrid>
      <w:tr w:rsidR="006E6030">
        <w:trPr>
          <w:cantSplit/>
          <w:trHeight w:val="397"/>
          <w:tblHeader/>
        </w:trPr>
        <w:tc>
          <w:tcPr>
            <w:tcW w:w="1906" w:type="pct"/>
            <w:tcBorders>
              <w:top w:val="single" w:sz="12" w:space="0" w:color="auto"/>
              <w:bottom w:val="single" w:sz="4" w:space="0" w:color="auto"/>
            </w:tcBorders>
            <w:shd w:val="clear" w:color="auto" w:fill="auto"/>
            <w:vAlign w:val="center"/>
          </w:tcPr>
          <w:p w:rsidR="006E6030" w:rsidRDefault="001C03C2">
            <w:pPr>
              <w:widowControl/>
              <w:adjustRightInd w:val="0"/>
              <w:snapToGrid w:val="0"/>
              <w:jc w:val="center"/>
              <w:rPr>
                <w:rFonts w:ascii="黑体" w:eastAsia="黑体" w:hAnsi="黑体" w:cs="黑体"/>
                <w:b/>
                <w:bCs/>
                <w:snapToGrid w:val="0"/>
                <w:kern w:val="0"/>
                <w:sz w:val="24"/>
                <w:szCs w:val="21"/>
              </w:rPr>
            </w:pPr>
            <w:r>
              <w:rPr>
                <w:rFonts w:ascii="黑体" w:eastAsia="黑体" w:hAnsi="黑体" w:cs="黑体" w:hint="eastAsia"/>
                <w:b/>
                <w:bCs/>
                <w:snapToGrid w:val="0"/>
                <w:kern w:val="0"/>
                <w:sz w:val="24"/>
                <w:szCs w:val="21"/>
              </w:rPr>
              <w:t>一级指标</w:t>
            </w:r>
          </w:p>
        </w:tc>
        <w:tc>
          <w:tcPr>
            <w:tcW w:w="2299" w:type="pct"/>
            <w:tcBorders>
              <w:top w:val="single" w:sz="12" w:space="0" w:color="auto"/>
              <w:bottom w:val="single" w:sz="4" w:space="0" w:color="auto"/>
            </w:tcBorders>
            <w:shd w:val="clear" w:color="auto" w:fill="auto"/>
            <w:vAlign w:val="center"/>
          </w:tcPr>
          <w:p w:rsidR="006E6030" w:rsidRDefault="001C03C2">
            <w:pPr>
              <w:widowControl/>
              <w:adjustRightInd w:val="0"/>
              <w:snapToGrid w:val="0"/>
              <w:jc w:val="center"/>
              <w:rPr>
                <w:rFonts w:ascii="黑体" w:eastAsia="黑体" w:hAnsi="黑体" w:cs="黑体"/>
                <w:b/>
                <w:bCs/>
                <w:snapToGrid w:val="0"/>
                <w:kern w:val="0"/>
                <w:sz w:val="24"/>
                <w:szCs w:val="21"/>
              </w:rPr>
            </w:pPr>
            <w:r>
              <w:rPr>
                <w:rFonts w:ascii="黑体" w:eastAsia="黑体" w:hAnsi="黑体" w:cs="黑体" w:hint="eastAsia"/>
                <w:b/>
                <w:bCs/>
                <w:snapToGrid w:val="0"/>
                <w:kern w:val="0"/>
                <w:sz w:val="24"/>
                <w:szCs w:val="21"/>
              </w:rPr>
              <w:t>二级指标</w:t>
            </w:r>
          </w:p>
        </w:tc>
        <w:tc>
          <w:tcPr>
            <w:tcW w:w="795" w:type="pct"/>
            <w:tcBorders>
              <w:top w:val="single" w:sz="12" w:space="0" w:color="auto"/>
              <w:bottom w:val="single" w:sz="4" w:space="0" w:color="auto"/>
            </w:tcBorders>
            <w:shd w:val="clear" w:color="auto" w:fill="auto"/>
            <w:vAlign w:val="center"/>
          </w:tcPr>
          <w:p w:rsidR="006E6030" w:rsidRDefault="001C03C2">
            <w:pPr>
              <w:widowControl/>
              <w:adjustRightInd w:val="0"/>
              <w:snapToGrid w:val="0"/>
              <w:jc w:val="center"/>
              <w:rPr>
                <w:rFonts w:ascii="黑体" w:eastAsia="黑体" w:hAnsi="黑体" w:cs="黑体"/>
                <w:b/>
                <w:bCs/>
                <w:snapToGrid w:val="0"/>
                <w:kern w:val="0"/>
                <w:sz w:val="24"/>
                <w:szCs w:val="21"/>
              </w:rPr>
            </w:pPr>
            <w:r>
              <w:rPr>
                <w:rFonts w:ascii="黑体" w:eastAsia="黑体" w:hAnsi="黑体" w:cs="黑体" w:hint="eastAsia"/>
                <w:b/>
                <w:bCs/>
                <w:snapToGrid w:val="0"/>
                <w:kern w:val="0"/>
                <w:sz w:val="24"/>
                <w:szCs w:val="21"/>
              </w:rPr>
              <w:t>评分</w:t>
            </w:r>
          </w:p>
        </w:tc>
      </w:tr>
      <w:tr w:rsidR="006E6030">
        <w:trPr>
          <w:cantSplit/>
          <w:trHeight w:val="397"/>
        </w:trPr>
        <w:tc>
          <w:tcPr>
            <w:tcW w:w="1906" w:type="pct"/>
            <w:vMerge w:val="restart"/>
            <w:tcBorders>
              <w:top w:val="single" w:sz="4" w:space="0" w:color="auto"/>
            </w:tcBorders>
            <w:shd w:val="clear" w:color="auto" w:fill="auto"/>
            <w:vAlign w:val="center"/>
          </w:tcPr>
          <w:p w:rsidR="006E6030" w:rsidRDefault="001C03C2">
            <w:pPr>
              <w:widowControl/>
              <w:adjustRightInd w:val="0"/>
              <w:snapToGrid w:val="0"/>
              <w:jc w:val="center"/>
              <w:rPr>
                <w:rFonts w:eastAsia="宋体"/>
                <w:snapToGrid w:val="0"/>
                <w:kern w:val="0"/>
                <w:sz w:val="24"/>
                <w:szCs w:val="21"/>
              </w:rPr>
            </w:pPr>
            <w:r>
              <w:rPr>
                <w:rFonts w:eastAsia="宋体" w:hint="eastAsia"/>
                <w:snapToGrid w:val="0"/>
                <w:kern w:val="0"/>
                <w:sz w:val="24"/>
                <w:szCs w:val="21"/>
              </w:rPr>
              <w:t>决策（</w:t>
            </w:r>
            <w:r>
              <w:rPr>
                <w:rFonts w:eastAsia="宋体" w:hint="eastAsia"/>
                <w:snapToGrid w:val="0"/>
                <w:kern w:val="0"/>
                <w:sz w:val="24"/>
                <w:szCs w:val="21"/>
              </w:rPr>
              <w:t>13</w:t>
            </w:r>
            <w:r>
              <w:rPr>
                <w:rFonts w:eastAsia="宋体" w:hint="eastAsia"/>
                <w:snapToGrid w:val="0"/>
                <w:kern w:val="0"/>
                <w:sz w:val="24"/>
                <w:szCs w:val="21"/>
              </w:rPr>
              <w:t>分）</w:t>
            </w:r>
          </w:p>
        </w:tc>
        <w:tc>
          <w:tcPr>
            <w:tcW w:w="2299" w:type="pct"/>
            <w:tcBorders>
              <w:top w:val="single" w:sz="4" w:space="0" w:color="auto"/>
            </w:tcBorders>
            <w:shd w:val="clear" w:color="auto" w:fill="auto"/>
            <w:vAlign w:val="center"/>
          </w:tcPr>
          <w:p w:rsidR="006E6030" w:rsidRDefault="001C03C2">
            <w:pPr>
              <w:widowControl/>
              <w:adjustRightInd w:val="0"/>
              <w:snapToGrid w:val="0"/>
              <w:jc w:val="center"/>
              <w:rPr>
                <w:rFonts w:eastAsia="宋体"/>
                <w:snapToGrid w:val="0"/>
                <w:kern w:val="0"/>
                <w:sz w:val="24"/>
                <w:szCs w:val="21"/>
              </w:rPr>
            </w:pPr>
            <w:r>
              <w:rPr>
                <w:rFonts w:eastAsia="宋体" w:hint="eastAsia"/>
                <w:snapToGrid w:val="0"/>
                <w:kern w:val="0"/>
                <w:sz w:val="24"/>
                <w:szCs w:val="21"/>
              </w:rPr>
              <w:t>项目立项（</w:t>
            </w:r>
            <w:r>
              <w:rPr>
                <w:rFonts w:eastAsia="宋体" w:hint="eastAsia"/>
                <w:snapToGrid w:val="0"/>
                <w:kern w:val="0"/>
                <w:sz w:val="24"/>
                <w:szCs w:val="21"/>
              </w:rPr>
              <w:t>4</w:t>
            </w:r>
            <w:r>
              <w:rPr>
                <w:rFonts w:eastAsia="宋体" w:hint="eastAsia"/>
                <w:snapToGrid w:val="0"/>
                <w:kern w:val="0"/>
                <w:sz w:val="24"/>
                <w:szCs w:val="21"/>
              </w:rPr>
              <w:t>分）</w:t>
            </w:r>
          </w:p>
        </w:tc>
        <w:tc>
          <w:tcPr>
            <w:tcW w:w="795" w:type="pct"/>
            <w:tcBorders>
              <w:top w:val="single" w:sz="4" w:space="0" w:color="auto"/>
            </w:tcBorders>
            <w:shd w:val="clear" w:color="auto" w:fill="auto"/>
            <w:vAlign w:val="center"/>
          </w:tcPr>
          <w:p w:rsidR="006E6030" w:rsidRDefault="001C03C2">
            <w:pPr>
              <w:widowControl/>
              <w:adjustRightInd w:val="0"/>
              <w:snapToGrid w:val="0"/>
              <w:jc w:val="center"/>
              <w:rPr>
                <w:rFonts w:eastAsia="宋体"/>
                <w:snapToGrid w:val="0"/>
                <w:kern w:val="0"/>
                <w:sz w:val="24"/>
                <w:szCs w:val="21"/>
              </w:rPr>
            </w:pPr>
            <w:r>
              <w:rPr>
                <w:rFonts w:eastAsia="宋体"/>
                <w:snapToGrid w:val="0"/>
                <w:kern w:val="0"/>
                <w:sz w:val="24"/>
                <w:szCs w:val="21"/>
              </w:rPr>
              <w:t>4</w:t>
            </w:r>
          </w:p>
        </w:tc>
      </w:tr>
      <w:tr w:rsidR="006E6030">
        <w:trPr>
          <w:cantSplit/>
          <w:trHeight w:val="397"/>
        </w:trPr>
        <w:tc>
          <w:tcPr>
            <w:tcW w:w="1906" w:type="pct"/>
            <w:vMerge/>
            <w:shd w:val="clear" w:color="auto" w:fill="auto"/>
            <w:vAlign w:val="center"/>
          </w:tcPr>
          <w:p w:rsidR="006E6030" w:rsidRDefault="006E6030">
            <w:pPr>
              <w:widowControl/>
              <w:adjustRightInd w:val="0"/>
              <w:snapToGrid w:val="0"/>
              <w:jc w:val="left"/>
              <w:rPr>
                <w:rFonts w:eastAsia="宋体"/>
                <w:snapToGrid w:val="0"/>
                <w:kern w:val="0"/>
                <w:sz w:val="24"/>
                <w:szCs w:val="21"/>
              </w:rPr>
            </w:pPr>
          </w:p>
        </w:tc>
        <w:tc>
          <w:tcPr>
            <w:tcW w:w="2299" w:type="pct"/>
            <w:shd w:val="clear" w:color="auto" w:fill="auto"/>
            <w:vAlign w:val="center"/>
          </w:tcPr>
          <w:p w:rsidR="006E6030" w:rsidRDefault="001C03C2">
            <w:pPr>
              <w:widowControl/>
              <w:adjustRightInd w:val="0"/>
              <w:snapToGrid w:val="0"/>
              <w:jc w:val="center"/>
              <w:rPr>
                <w:rFonts w:eastAsia="宋体"/>
                <w:snapToGrid w:val="0"/>
                <w:kern w:val="0"/>
                <w:sz w:val="24"/>
                <w:szCs w:val="21"/>
              </w:rPr>
            </w:pPr>
            <w:r>
              <w:rPr>
                <w:rFonts w:eastAsia="宋体" w:hint="eastAsia"/>
                <w:snapToGrid w:val="0"/>
                <w:kern w:val="0"/>
                <w:sz w:val="24"/>
                <w:szCs w:val="21"/>
              </w:rPr>
              <w:t>绩效目标（</w:t>
            </w:r>
            <w:r>
              <w:rPr>
                <w:rFonts w:eastAsia="宋体" w:hint="eastAsia"/>
                <w:snapToGrid w:val="0"/>
                <w:kern w:val="0"/>
                <w:sz w:val="24"/>
                <w:szCs w:val="21"/>
              </w:rPr>
              <w:t>7</w:t>
            </w:r>
            <w:r>
              <w:rPr>
                <w:rFonts w:eastAsia="宋体" w:hint="eastAsia"/>
                <w:snapToGrid w:val="0"/>
                <w:kern w:val="0"/>
                <w:sz w:val="24"/>
                <w:szCs w:val="21"/>
              </w:rPr>
              <w:t>分）</w:t>
            </w:r>
          </w:p>
        </w:tc>
        <w:tc>
          <w:tcPr>
            <w:tcW w:w="795" w:type="pct"/>
            <w:shd w:val="clear" w:color="auto" w:fill="auto"/>
            <w:vAlign w:val="center"/>
          </w:tcPr>
          <w:p w:rsidR="006E6030" w:rsidRDefault="001C03C2">
            <w:pPr>
              <w:widowControl/>
              <w:adjustRightInd w:val="0"/>
              <w:snapToGrid w:val="0"/>
              <w:jc w:val="center"/>
              <w:rPr>
                <w:rFonts w:eastAsia="宋体"/>
                <w:snapToGrid w:val="0"/>
                <w:kern w:val="0"/>
                <w:sz w:val="24"/>
                <w:szCs w:val="21"/>
              </w:rPr>
            </w:pPr>
            <w:r>
              <w:rPr>
                <w:rFonts w:eastAsia="宋体"/>
                <w:snapToGrid w:val="0"/>
                <w:kern w:val="0"/>
                <w:sz w:val="24"/>
                <w:szCs w:val="21"/>
              </w:rPr>
              <w:t>6</w:t>
            </w:r>
          </w:p>
        </w:tc>
      </w:tr>
      <w:tr w:rsidR="006E6030">
        <w:trPr>
          <w:cantSplit/>
          <w:trHeight w:val="397"/>
        </w:trPr>
        <w:tc>
          <w:tcPr>
            <w:tcW w:w="1906" w:type="pct"/>
            <w:vMerge/>
            <w:shd w:val="clear" w:color="auto" w:fill="auto"/>
            <w:vAlign w:val="center"/>
          </w:tcPr>
          <w:p w:rsidR="006E6030" w:rsidRDefault="006E6030">
            <w:pPr>
              <w:widowControl/>
              <w:adjustRightInd w:val="0"/>
              <w:snapToGrid w:val="0"/>
              <w:jc w:val="left"/>
              <w:rPr>
                <w:rFonts w:eastAsia="宋体"/>
                <w:snapToGrid w:val="0"/>
                <w:kern w:val="0"/>
                <w:sz w:val="24"/>
                <w:szCs w:val="21"/>
              </w:rPr>
            </w:pPr>
          </w:p>
        </w:tc>
        <w:tc>
          <w:tcPr>
            <w:tcW w:w="2299" w:type="pct"/>
            <w:shd w:val="clear" w:color="auto" w:fill="auto"/>
            <w:vAlign w:val="center"/>
          </w:tcPr>
          <w:p w:rsidR="006E6030" w:rsidRDefault="001C03C2">
            <w:pPr>
              <w:widowControl/>
              <w:adjustRightInd w:val="0"/>
              <w:snapToGrid w:val="0"/>
              <w:jc w:val="center"/>
              <w:rPr>
                <w:rFonts w:eastAsia="宋体"/>
                <w:snapToGrid w:val="0"/>
                <w:kern w:val="0"/>
                <w:sz w:val="24"/>
                <w:szCs w:val="21"/>
              </w:rPr>
            </w:pPr>
            <w:r>
              <w:rPr>
                <w:rFonts w:eastAsia="宋体" w:hint="eastAsia"/>
                <w:snapToGrid w:val="0"/>
                <w:kern w:val="0"/>
                <w:sz w:val="24"/>
                <w:szCs w:val="21"/>
              </w:rPr>
              <w:t>资金投入（</w:t>
            </w:r>
            <w:r>
              <w:rPr>
                <w:rFonts w:eastAsia="宋体" w:hint="eastAsia"/>
                <w:snapToGrid w:val="0"/>
                <w:kern w:val="0"/>
                <w:sz w:val="24"/>
                <w:szCs w:val="21"/>
              </w:rPr>
              <w:t>2</w:t>
            </w:r>
            <w:r>
              <w:rPr>
                <w:rFonts w:eastAsia="宋体" w:hint="eastAsia"/>
                <w:snapToGrid w:val="0"/>
                <w:kern w:val="0"/>
                <w:sz w:val="24"/>
                <w:szCs w:val="21"/>
              </w:rPr>
              <w:t>分）</w:t>
            </w:r>
          </w:p>
        </w:tc>
        <w:tc>
          <w:tcPr>
            <w:tcW w:w="795" w:type="pct"/>
            <w:shd w:val="clear" w:color="auto" w:fill="auto"/>
            <w:vAlign w:val="center"/>
          </w:tcPr>
          <w:p w:rsidR="006E6030" w:rsidRDefault="001C03C2">
            <w:pPr>
              <w:widowControl/>
              <w:adjustRightInd w:val="0"/>
              <w:snapToGrid w:val="0"/>
              <w:jc w:val="center"/>
              <w:rPr>
                <w:rFonts w:eastAsia="宋体"/>
                <w:snapToGrid w:val="0"/>
                <w:kern w:val="0"/>
                <w:sz w:val="24"/>
                <w:szCs w:val="21"/>
              </w:rPr>
            </w:pPr>
            <w:r>
              <w:rPr>
                <w:rFonts w:eastAsia="宋体"/>
                <w:snapToGrid w:val="0"/>
                <w:kern w:val="0"/>
                <w:sz w:val="24"/>
                <w:szCs w:val="21"/>
              </w:rPr>
              <w:t>1</w:t>
            </w:r>
          </w:p>
        </w:tc>
      </w:tr>
      <w:tr w:rsidR="006E6030">
        <w:trPr>
          <w:cantSplit/>
          <w:trHeight w:val="397"/>
        </w:trPr>
        <w:tc>
          <w:tcPr>
            <w:tcW w:w="1906" w:type="pct"/>
            <w:vMerge w:val="restart"/>
            <w:shd w:val="clear" w:color="auto" w:fill="auto"/>
            <w:vAlign w:val="center"/>
          </w:tcPr>
          <w:p w:rsidR="006E6030" w:rsidRDefault="001C03C2">
            <w:pPr>
              <w:widowControl/>
              <w:adjustRightInd w:val="0"/>
              <w:snapToGrid w:val="0"/>
              <w:jc w:val="center"/>
              <w:rPr>
                <w:rFonts w:eastAsia="宋体"/>
                <w:snapToGrid w:val="0"/>
                <w:kern w:val="0"/>
                <w:sz w:val="24"/>
                <w:szCs w:val="21"/>
              </w:rPr>
            </w:pPr>
            <w:r>
              <w:rPr>
                <w:rFonts w:eastAsia="宋体" w:hint="eastAsia"/>
                <w:snapToGrid w:val="0"/>
                <w:kern w:val="0"/>
                <w:sz w:val="24"/>
                <w:szCs w:val="21"/>
              </w:rPr>
              <w:t>过程（</w:t>
            </w:r>
            <w:r>
              <w:rPr>
                <w:rFonts w:eastAsia="宋体" w:hint="eastAsia"/>
                <w:snapToGrid w:val="0"/>
                <w:kern w:val="0"/>
                <w:sz w:val="24"/>
                <w:szCs w:val="21"/>
              </w:rPr>
              <w:t>27</w:t>
            </w:r>
            <w:r>
              <w:rPr>
                <w:rFonts w:eastAsia="宋体" w:hint="eastAsia"/>
                <w:snapToGrid w:val="0"/>
                <w:kern w:val="0"/>
                <w:sz w:val="24"/>
                <w:szCs w:val="21"/>
              </w:rPr>
              <w:t>分）</w:t>
            </w:r>
          </w:p>
        </w:tc>
        <w:tc>
          <w:tcPr>
            <w:tcW w:w="2299" w:type="pct"/>
            <w:shd w:val="clear" w:color="auto" w:fill="auto"/>
            <w:vAlign w:val="center"/>
          </w:tcPr>
          <w:p w:rsidR="006E6030" w:rsidRDefault="001C03C2">
            <w:pPr>
              <w:widowControl/>
              <w:adjustRightInd w:val="0"/>
              <w:snapToGrid w:val="0"/>
              <w:jc w:val="center"/>
              <w:rPr>
                <w:rFonts w:eastAsia="宋体"/>
                <w:snapToGrid w:val="0"/>
                <w:kern w:val="0"/>
                <w:sz w:val="24"/>
                <w:szCs w:val="21"/>
              </w:rPr>
            </w:pPr>
            <w:r>
              <w:rPr>
                <w:rFonts w:eastAsia="宋体" w:hint="eastAsia"/>
                <w:snapToGrid w:val="0"/>
                <w:kern w:val="0"/>
                <w:sz w:val="24"/>
                <w:szCs w:val="21"/>
              </w:rPr>
              <w:t>资金管理（</w:t>
            </w:r>
            <w:r>
              <w:rPr>
                <w:rFonts w:eastAsia="宋体" w:hint="eastAsia"/>
                <w:snapToGrid w:val="0"/>
                <w:kern w:val="0"/>
                <w:sz w:val="24"/>
                <w:szCs w:val="21"/>
              </w:rPr>
              <w:t>12</w:t>
            </w:r>
            <w:r>
              <w:rPr>
                <w:rFonts w:eastAsia="宋体" w:hint="eastAsia"/>
                <w:snapToGrid w:val="0"/>
                <w:kern w:val="0"/>
                <w:sz w:val="24"/>
                <w:szCs w:val="21"/>
              </w:rPr>
              <w:t>分）</w:t>
            </w:r>
          </w:p>
        </w:tc>
        <w:tc>
          <w:tcPr>
            <w:tcW w:w="795" w:type="pct"/>
            <w:shd w:val="clear" w:color="auto" w:fill="auto"/>
            <w:noWrap/>
            <w:vAlign w:val="center"/>
          </w:tcPr>
          <w:p w:rsidR="006E6030" w:rsidRDefault="001C03C2">
            <w:pPr>
              <w:widowControl/>
              <w:adjustRightInd w:val="0"/>
              <w:snapToGrid w:val="0"/>
              <w:jc w:val="center"/>
              <w:rPr>
                <w:rFonts w:eastAsia="宋体"/>
                <w:snapToGrid w:val="0"/>
                <w:kern w:val="0"/>
                <w:sz w:val="24"/>
                <w:szCs w:val="21"/>
              </w:rPr>
            </w:pPr>
            <w:r>
              <w:rPr>
                <w:rFonts w:eastAsia="宋体"/>
                <w:snapToGrid w:val="0"/>
                <w:kern w:val="0"/>
                <w:sz w:val="24"/>
                <w:szCs w:val="21"/>
              </w:rPr>
              <w:t>11</w:t>
            </w:r>
          </w:p>
        </w:tc>
      </w:tr>
      <w:tr w:rsidR="006E6030">
        <w:trPr>
          <w:cantSplit/>
          <w:trHeight w:val="397"/>
        </w:trPr>
        <w:tc>
          <w:tcPr>
            <w:tcW w:w="1906" w:type="pct"/>
            <w:vMerge/>
            <w:shd w:val="clear" w:color="auto" w:fill="auto"/>
            <w:vAlign w:val="center"/>
          </w:tcPr>
          <w:p w:rsidR="006E6030" w:rsidRDefault="006E6030">
            <w:pPr>
              <w:widowControl/>
              <w:adjustRightInd w:val="0"/>
              <w:snapToGrid w:val="0"/>
              <w:jc w:val="left"/>
              <w:rPr>
                <w:rFonts w:eastAsia="宋体"/>
                <w:snapToGrid w:val="0"/>
                <w:kern w:val="0"/>
                <w:sz w:val="24"/>
                <w:szCs w:val="21"/>
              </w:rPr>
            </w:pPr>
          </w:p>
        </w:tc>
        <w:tc>
          <w:tcPr>
            <w:tcW w:w="2299" w:type="pct"/>
            <w:shd w:val="clear" w:color="auto" w:fill="auto"/>
            <w:vAlign w:val="center"/>
          </w:tcPr>
          <w:p w:rsidR="006E6030" w:rsidRDefault="001C03C2">
            <w:pPr>
              <w:widowControl/>
              <w:adjustRightInd w:val="0"/>
              <w:snapToGrid w:val="0"/>
              <w:jc w:val="center"/>
              <w:rPr>
                <w:rFonts w:eastAsia="宋体"/>
                <w:snapToGrid w:val="0"/>
                <w:kern w:val="0"/>
                <w:sz w:val="24"/>
                <w:szCs w:val="21"/>
              </w:rPr>
            </w:pPr>
            <w:r>
              <w:rPr>
                <w:rFonts w:eastAsia="宋体" w:hint="eastAsia"/>
                <w:snapToGrid w:val="0"/>
                <w:kern w:val="0"/>
                <w:sz w:val="24"/>
                <w:szCs w:val="21"/>
              </w:rPr>
              <w:t>组织实施（</w:t>
            </w:r>
            <w:r>
              <w:rPr>
                <w:rFonts w:eastAsia="宋体" w:hint="eastAsia"/>
                <w:snapToGrid w:val="0"/>
                <w:kern w:val="0"/>
                <w:sz w:val="24"/>
                <w:szCs w:val="21"/>
              </w:rPr>
              <w:t>15</w:t>
            </w:r>
            <w:r>
              <w:rPr>
                <w:rFonts w:eastAsia="宋体" w:hint="eastAsia"/>
                <w:snapToGrid w:val="0"/>
                <w:kern w:val="0"/>
                <w:sz w:val="24"/>
                <w:szCs w:val="21"/>
              </w:rPr>
              <w:t>分）</w:t>
            </w:r>
          </w:p>
        </w:tc>
        <w:tc>
          <w:tcPr>
            <w:tcW w:w="795" w:type="pct"/>
            <w:shd w:val="clear" w:color="auto" w:fill="auto"/>
            <w:vAlign w:val="center"/>
          </w:tcPr>
          <w:p w:rsidR="006E6030" w:rsidRDefault="001C03C2">
            <w:pPr>
              <w:widowControl/>
              <w:adjustRightInd w:val="0"/>
              <w:snapToGrid w:val="0"/>
              <w:jc w:val="center"/>
              <w:rPr>
                <w:rFonts w:eastAsia="宋体"/>
                <w:snapToGrid w:val="0"/>
                <w:kern w:val="0"/>
                <w:sz w:val="24"/>
                <w:szCs w:val="21"/>
              </w:rPr>
            </w:pPr>
            <w:r>
              <w:rPr>
                <w:rFonts w:eastAsia="宋体"/>
                <w:snapToGrid w:val="0"/>
                <w:kern w:val="0"/>
                <w:sz w:val="24"/>
                <w:szCs w:val="21"/>
              </w:rPr>
              <w:t>15</w:t>
            </w:r>
          </w:p>
        </w:tc>
      </w:tr>
      <w:tr w:rsidR="006E6030">
        <w:trPr>
          <w:cantSplit/>
          <w:trHeight w:val="397"/>
        </w:trPr>
        <w:tc>
          <w:tcPr>
            <w:tcW w:w="1906" w:type="pct"/>
            <w:vMerge w:val="restart"/>
            <w:shd w:val="clear" w:color="auto" w:fill="auto"/>
            <w:vAlign w:val="center"/>
          </w:tcPr>
          <w:p w:rsidR="006E6030" w:rsidRDefault="001C03C2">
            <w:pPr>
              <w:widowControl/>
              <w:adjustRightInd w:val="0"/>
              <w:snapToGrid w:val="0"/>
              <w:jc w:val="center"/>
              <w:rPr>
                <w:rFonts w:eastAsia="宋体"/>
                <w:snapToGrid w:val="0"/>
                <w:kern w:val="0"/>
                <w:sz w:val="24"/>
                <w:szCs w:val="21"/>
              </w:rPr>
            </w:pPr>
            <w:r>
              <w:rPr>
                <w:rFonts w:eastAsia="宋体" w:hint="eastAsia"/>
                <w:snapToGrid w:val="0"/>
                <w:kern w:val="0"/>
                <w:sz w:val="24"/>
                <w:szCs w:val="21"/>
              </w:rPr>
              <w:t>产出（</w:t>
            </w:r>
            <w:r>
              <w:rPr>
                <w:rFonts w:eastAsia="宋体" w:hint="eastAsia"/>
                <w:snapToGrid w:val="0"/>
                <w:kern w:val="0"/>
                <w:sz w:val="24"/>
                <w:szCs w:val="21"/>
              </w:rPr>
              <w:t>28</w:t>
            </w:r>
            <w:r>
              <w:rPr>
                <w:rFonts w:eastAsia="宋体" w:hint="eastAsia"/>
                <w:snapToGrid w:val="0"/>
                <w:kern w:val="0"/>
                <w:sz w:val="24"/>
                <w:szCs w:val="21"/>
              </w:rPr>
              <w:t>分）</w:t>
            </w:r>
          </w:p>
        </w:tc>
        <w:tc>
          <w:tcPr>
            <w:tcW w:w="2299" w:type="pct"/>
            <w:shd w:val="clear" w:color="auto" w:fill="auto"/>
            <w:vAlign w:val="center"/>
          </w:tcPr>
          <w:p w:rsidR="006E6030" w:rsidRDefault="001C03C2">
            <w:pPr>
              <w:widowControl/>
              <w:adjustRightInd w:val="0"/>
              <w:snapToGrid w:val="0"/>
              <w:jc w:val="center"/>
              <w:rPr>
                <w:rFonts w:eastAsia="宋体"/>
                <w:snapToGrid w:val="0"/>
                <w:kern w:val="0"/>
                <w:sz w:val="24"/>
                <w:szCs w:val="21"/>
              </w:rPr>
            </w:pPr>
            <w:r>
              <w:rPr>
                <w:rFonts w:eastAsia="宋体" w:hint="eastAsia"/>
                <w:snapToGrid w:val="0"/>
                <w:kern w:val="0"/>
                <w:sz w:val="24"/>
                <w:szCs w:val="21"/>
              </w:rPr>
              <w:t>产出数量（</w:t>
            </w:r>
            <w:r>
              <w:rPr>
                <w:rFonts w:eastAsia="宋体" w:hint="eastAsia"/>
                <w:snapToGrid w:val="0"/>
                <w:kern w:val="0"/>
                <w:sz w:val="24"/>
                <w:szCs w:val="21"/>
              </w:rPr>
              <w:t>7</w:t>
            </w:r>
            <w:r>
              <w:rPr>
                <w:rFonts w:eastAsia="宋体" w:hint="eastAsia"/>
                <w:snapToGrid w:val="0"/>
                <w:kern w:val="0"/>
                <w:sz w:val="24"/>
                <w:szCs w:val="21"/>
              </w:rPr>
              <w:t>分）</w:t>
            </w:r>
          </w:p>
        </w:tc>
        <w:tc>
          <w:tcPr>
            <w:tcW w:w="795" w:type="pct"/>
            <w:shd w:val="clear" w:color="auto" w:fill="auto"/>
            <w:vAlign w:val="center"/>
          </w:tcPr>
          <w:p w:rsidR="006E6030" w:rsidRDefault="001C03C2">
            <w:pPr>
              <w:widowControl/>
              <w:adjustRightInd w:val="0"/>
              <w:snapToGrid w:val="0"/>
              <w:jc w:val="center"/>
              <w:rPr>
                <w:rFonts w:eastAsia="宋体"/>
                <w:snapToGrid w:val="0"/>
                <w:kern w:val="0"/>
                <w:sz w:val="24"/>
                <w:szCs w:val="21"/>
              </w:rPr>
            </w:pPr>
            <w:r>
              <w:rPr>
                <w:rFonts w:eastAsia="宋体"/>
                <w:snapToGrid w:val="0"/>
                <w:kern w:val="0"/>
                <w:sz w:val="24"/>
                <w:szCs w:val="21"/>
              </w:rPr>
              <w:t>7</w:t>
            </w:r>
          </w:p>
        </w:tc>
      </w:tr>
      <w:tr w:rsidR="006E6030">
        <w:trPr>
          <w:cantSplit/>
          <w:trHeight w:val="397"/>
        </w:trPr>
        <w:tc>
          <w:tcPr>
            <w:tcW w:w="1906" w:type="pct"/>
            <w:vMerge/>
            <w:shd w:val="clear" w:color="auto" w:fill="auto"/>
            <w:vAlign w:val="center"/>
          </w:tcPr>
          <w:p w:rsidR="006E6030" w:rsidRDefault="006E6030">
            <w:pPr>
              <w:widowControl/>
              <w:adjustRightInd w:val="0"/>
              <w:snapToGrid w:val="0"/>
              <w:jc w:val="left"/>
              <w:rPr>
                <w:rFonts w:eastAsia="宋体"/>
                <w:snapToGrid w:val="0"/>
                <w:kern w:val="0"/>
                <w:sz w:val="24"/>
                <w:szCs w:val="21"/>
              </w:rPr>
            </w:pPr>
          </w:p>
        </w:tc>
        <w:tc>
          <w:tcPr>
            <w:tcW w:w="2299" w:type="pct"/>
            <w:shd w:val="clear" w:color="auto" w:fill="auto"/>
            <w:vAlign w:val="center"/>
          </w:tcPr>
          <w:p w:rsidR="006E6030" w:rsidRDefault="001C03C2">
            <w:pPr>
              <w:widowControl/>
              <w:adjustRightInd w:val="0"/>
              <w:snapToGrid w:val="0"/>
              <w:jc w:val="center"/>
              <w:rPr>
                <w:rFonts w:eastAsia="宋体"/>
                <w:snapToGrid w:val="0"/>
                <w:kern w:val="0"/>
                <w:sz w:val="24"/>
                <w:szCs w:val="21"/>
              </w:rPr>
            </w:pPr>
            <w:r>
              <w:rPr>
                <w:rFonts w:eastAsia="宋体" w:hint="eastAsia"/>
                <w:snapToGrid w:val="0"/>
                <w:kern w:val="0"/>
                <w:sz w:val="24"/>
                <w:szCs w:val="21"/>
              </w:rPr>
              <w:t>产出质量（</w:t>
            </w:r>
            <w:r>
              <w:rPr>
                <w:rFonts w:eastAsia="宋体" w:hint="eastAsia"/>
                <w:snapToGrid w:val="0"/>
                <w:kern w:val="0"/>
                <w:sz w:val="24"/>
                <w:szCs w:val="21"/>
              </w:rPr>
              <w:t>7</w:t>
            </w:r>
            <w:r>
              <w:rPr>
                <w:rFonts w:eastAsia="宋体" w:hint="eastAsia"/>
                <w:snapToGrid w:val="0"/>
                <w:kern w:val="0"/>
                <w:sz w:val="24"/>
                <w:szCs w:val="21"/>
              </w:rPr>
              <w:t>分）</w:t>
            </w:r>
          </w:p>
        </w:tc>
        <w:tc>
          <w:tcPr>
            <w:tcW w:w="795" w:type="pct"/>
            <w:shd w:val="clear" w:color="auto" w:fill="auto"/>
            <w:noWrap/>
            <w:vAlign w:val="center"/>
          </w:tcPr>
          <w:p w:rsidR="006E6030" w:rsidRDefault="001C03C2">
            <w:pPr>
              <w:widowControl/>
              <w:adjustRightInd w:val="0"/>
              <w:snapToGrid w:val="0"/>
              <w:jc w:val="center"/>
              <w:rPr>
                <w:rFonts w:eastAsia="宋体"/>
                <w:snapToGrid w:val="0"/>
                <w:kern w:val="0"/>
                <w:sz w:val="24"/>
                <w:szCs w:val="21"/>
              </w:rPr>
            </w:pPr>
            <w:r>
              <w:rPr>
                <w:rFonts w:eastAsia="宋体"/>
                <w:snapToGrid w:val="0"/>
                <w:kern w:val="0"/>
                <w:sz w:val="24"/>
                <w:szCs w:val="21"/>
              </w:rPr>
              <w:t>4</w:t>
            </w:r>
          </w:p>
        </w:tc>
      </w:tr>
      <w:tr w:rsidR="006E6030">
        <w:trPr>
          <w:cantSplit/>
          <w:trHeight w:val="397"/>
        </w:trPr>
        <w:tc>
          <w:tcPr>
            <w:tcW w:w="1906" w:type="pct"/>
            <w:vMerge/>
            <w:shd w:val="clear" w:color="auto" w:fill="auto"/>
            <w:vAlign w:val="center"/>
          </w:tcPr>
          <w:p w:rsidR="006E6030" w:rsidRDefault="006E6030">
            <w:pPr>
              <w:widowControl/>
              <w:adjustRightInd w:val="0"/>
              <w:snapToGrid w:val="0"/>
              <w:jc w:val="left"/>
              <w:rPr>
                <w:rFonts w:eastAsia="宋体"/>
                <w:snapToGrid w:val="0"/>
                <w:kern w:val="0"/>
                <w:sz w:val="24"/>
                <w:szCs w:val="21"/>
              </w:rPr>
            </w:pPr>
          </w:p>
        </w:tc>
        <w:tc>
          <w:tcPr>
            <w:tcW w:w="2299" w:type="pct"/>
            <w:shd w:val="clear" w:color="auto" w:fill="auto"/>
            <w:vAlign w:val="center"/>
          </w:tcPr>
          <w:p w:rsidR="006E6030" w:rsidRDefault="001C03C2">
            <w:pPr>
              <w:widowControl/>
              <w:adjustRightInd w:val="0"/>
              <w:snapToGrid w:val="0"/>
              <w:jc w:val="center"/>
              <w:rPr>
                <w:rFonts w:eastAsia="宋体"/>
                <w:snapToGrid w:val="0"/>
                <w:kern w:val="0"/>
                <w:sz w:val="24"/>
                <w:szCs w:val="21"/>
              </w:rPr>
            </w:pPr>
            <w:r>
              <w:rPr>
                <w:rFonts w:eastAsia="宋体" w:hint="eastAsia"/>
                <w:snapToGrid w:val="0"/>
                <w:kern w:val="0"/>
                <w:sz w:val="24"/>
                <w:szCs w:val="21"/>
              </w:rPr>
              <w:t>产出时效（</w:t>
            </w:r>
            <w:r>
              <w:rPr>
                <w:rFonts w:eastAsia="宋体" w:hint="eastAsia"/>
                <w:snapToGrid w:val="0"/>
                <w:kern w:val="0"/>
                <w:sz w:val="24"/>
                <w:szCs w:val="21"/>
              </w:rPr>
              <w:t>7</w:t>
            </w:r>
            <w:r>
              <w:rPr>
                <w:rFonts w:eastAsia="宋体" w:hint="eastAsia"/>
                <w:snapToGrid w:val="0"/>
                <w:kern w:val="0"/>
                <w:sz w:val="24"/>
                <w:szCs w:val="21"/>
              </w:rPr>
              <w:t>分）</w:t>
            </w:r>
          </w:p>
        </w:tc>
        <w:tc>
          <w:tcPr>
            <w:tcW w:w="795" w:type="pct"/>
            <w:shd w:val="clear" w:color="auto" w:fill="auto"/>
            <w:vAlign w:val="center"/>
          </w:tcPr>
          <w:p w:rsidR="006E6030" w:rsidRDefault="001C03C2">
            <w:pPr>
              <w:widowControl/>
              <w:adjustRightInd w:val="0"/>
              <w:snapToGrid w:val="0"/>
              <w:jc w:val="center"/>
              <w:rPr>
                <w:rFonts w:eastAsia="宋体"/>
                <w:snapToGrid w:val="0"/>
                <w:kern w:val="0"/>
                <w:sz w:val="24"/>
                <w:szCs w:val="21"/>
              </w:rPr>
            </w:pPr>
            <w:r>
              <w:rPr>
                <w:rFonts w:eastAsia="宋体"/>
                <w:snapToGrid w:val="0"/>
                <w:kern w:val="0"/>
                <w:sz w:val="24"/>
                <w:szCs w:val="21"/>
              </w:rPr>
              <w:t>7</w:t>
            </w:r>
          </w:p>
        </w:tc>
      </w:tr>
      <w:tr w:rsidR="006E6030">
        <w:trPr>
          <w:cantSplit/>
          <w:trHeight w:val="397"/>
        </w:trPr>
        <w:tc>
          <w:tcPr>
            <w:tcW w:w="1906" w:type="pct"/>
            <w:vMerge/>
            <w:shd w:val="clear" w:color="auto" w:fill="auto"/>
            <w:vAlign w:val="center"/>
          </w:tcPr>
          <w:p w:rsidR="006E6030" w:rsidRDefault="006E6030">
            <w:pPr>
              <w:widowControl/>
              <w:adjustRightInd w:val="0"/>
              <w:snapToGrid w:val="0"/>
              <w:jc w:val="left"/>
              <w:rPr>
                <w:rFonts w:eastAsia="宋体"/>
                <w:snapToGrid w:val="0"/>
                <w:kern w:val="0"/>
                <w:sz w:val="24"/>
                <w:szCs w:val="21"/>
              </w:rPr>
            </w:pPr>
          </w:p>
        </w:tc>
        <w:tc>
          <w:tcPr>
            <w:tcW w:w="2299" w:type="pct"/>
            <w:shd w:val="clear" w:color="auto" w:fill="auto"/>
            <w:vAlign w:val="center"/>
          </w:tcPr>
          <w:p w:rsidR="006E6030" w:rsidRDefault="001C03C2">
            <w:pPr>
              <w:widowControl/>
              <w:adjustRightInd w:val="0"/>
              <w:snapToGrid w:val="0"/>
              <w:jc w:val="center"/>
              <w:rPr>
                <w:rFonts w:eastAsia="宋体"/>
                <w:snapToGrid w:val="0"/>
                <w:kern w:val="0"/>
                <w:sz w:val="24"/>
                <w:szCs w:val="21"/>
              </w:rPr>
            </w:pPr>
            <w:r>
              <w:rPr>
                <w:rFonts w:eastAsia="宋体" w:hint="eastAsia"/>
                <w:snapToGrid w:val="0"/>
                <w:kern w:val="0"/>
                <w:sz w:val="24"/>
                <w:szCs w:val="21"/>
              </w:rPr>
              <w:t>产出成本（</w:t>
            </w:r>
            <w:r>
              <w:rPr>
                <w:rFonts w:eastAsia="宋体" w:hint="eastAsia"/>
                <w:snapToGrid w:val="0"/>
                <w:kern w:val="0"/>
                <w:sz w:val="24"/>
                <w:szCs w:val="21"/>
              </w:rPr>
              <w:t>7</w:t>
            </w:r>
            <w:r>
              <w:rPr>
                <w:rFonts w:eastAsia="宋体" w:hint="eastAsia"/>
                <w:snapToGrid w:val="0"/>
                <w:kern w:val="0"/>
                <w:sz w:val="24"/>
                <w:szCs w:val="21"/>
              </w:rPr>
              <w:t>分）</w:t>
            </w:r>
          </w:p>
        </w:tc>
        <w:tc>
          <w:tcPr>
            <w:tcW w:w="795" w:type="pct"/>
            <w:shd w:val="clear" w:color="auto" w:fill="auto"/>
            <w:vAlign w:val="center"/>
          </w:tcPr>
          <w:p w:rsidR="006E6030" w:rsidRDefault="001C03C2">
            <w:pPr>
              <w:widowControl/>
              <w:adjustRightInd w:val="0"/>
              <w:snapToGrid w:val="0"/>
              <w:jc w:val="center"/>
              <w:rPr>
                <w:rFonts w:eastAsia="宋体"/>
                <w:snapToGrid w:val="0"/>
                <w:kern w:val="0"/>
                <w:sz w:val="24"/>
                <w:szCs w:val="21"/>
              </w:rPr>
            </w:pPr>
            <w:r>
              <w:rPr>
                <w:rFonts w:eastAsia="宋体"/>
                <w:snapToGrid w:val="0"/>
                <w:kern w:val="0"/>
                <w:sz w:val="24"/>
                <w:szCs w:val="21"/>
              </w:rPr>
              <w:t>7</w:t>
            </w:r>
          </w:p>
        </w:tc>
      </w:tr>
      <w:tr w:rsidR="006E6030">
        <w:trPr>
          <w:cantSplit/>
          <w:trHeight w:val="397"/>
        </w:trPr>
        <w:tc>
          <w:tcPr>
            <w:tcW w:w="1906" w:type="pct"/>
            <w:vMerge w:val="restart"/>
            <w:shd w:val="clear" w:color="auto" w:fill="auto"/>
            <w:vAlign w:val="center"/>
          </w:tcPr>
          <w:p w:rsidR="006E6030" w:rsidRDefault="001C03C2">
            <w:pPr>
              <w:widowControl/>
              <w:adjustRightInd w:val="0"/>
              <w:snapToGrid w:val="0"/>
              <w:jc w:val="center"/>
              <w:rPr>
                <w:rFonts w:eastAsia="宋体"/>
                <w:snapToGrid w:val="0"/>
                <w:kern w:val="0"/>
                <w:sz w:val="24"/>
                <w:szCs w:val="21"/>
              </w:rPr>
            </w:pPr>
            <w:r>
              <w:rPr>
                <w:rFonts w:eastAsia="宋体" w:hint="eastAsia"/>
                <w:snapToGrid w:val="0"/>
                <w:kern w:val="0"/>
                <w:sz w:val="24"/>
                <w:szCs w:val="21"/>
              </w:rPr>
              <w:t>效果（</w:t>
            </w:r>
            <w:r>
              <w:rPr>
                <w:rFonts w:eastAsia="宋体" w:hint="eastAsia"/>
                <w:snapToGrid w:val="0"/>
                <w:kern w:val="0"/>
                <w:sz w:val="24"/>
                <w:szCs w:val="21"/>
              </w:rPr>
              <w:t>32</w:t>
            </w:r>
            <w:r>
              <w:rPr>
                <w:rFonts w:eastAsia="宋体" w:hint="eastAsia"/>
                <w:snapToGrid w:val="0"/>
                <w:kern w:val="0"/>
                <w:sz w:val="24"/>
                <w:szCs w:val="21"/>
              </w:rPr>
              <w:t>分）</w:t>
            </w:r>
          </w:p>
        </w:tc>
        <w:tc>
          <w:tcPr>
            <w:tcW w:w="2299" w:type="pct"/>
            <w:shd w:val="clear" w:color="auto" w:fill="auto"/>
            <w:vAlign w:val="center"/>
          </w:tcPr>
          <w:p w:rsidR="006E6030" w:rsidRDefault="001C03C2">
            <w:pPr>
              <w:widowControl/>
              <w:adjustRightInd w:val="0"/>
              <w:snapToGrid w:val="0"/>
              <w:jc w:val="center"/>
              <w:rPr>
                <w:rFonts w:eastAsia="宋体"/>
                <w:snapToGrid w:val="0"/>
                <w:kern w:val="0"/>
                <w:sz w:val="24"/>
                <w:szCs w:val="21"/>
              </w:rPr>
            </w:pPr>
            <w:r>
              <w:rPr>
                <w:rFonts w:eastAsia="宋体" w:hint="eastAsia"/>
                <w:snapToGrid w:val="0"/>
                <w:kern w:val="0"/>
                <w:sz w:val="24"/>
                <w:szCs w:val="21"/>
              </w:rPr>
              <w:t>项目效益（</w:t>
            </w:r>
            <w:r>
              <w:rPr>
                <w:rFonts w:eastAsia="宋体" w:hint="eastAsia"/>
                <w:snapToGrid w:val="0"/>
                <w:kern w:val="0"/>
                <w:sz w:val="24"/>
                <w:szCs w:val="21"/>
              </w:rPr>
              <w:t>24</w:t>
            </w:r>
            <w:r>
              <w:rPr>
                <w:rFonts w:eastAsia="宋体" w:hint="eastAsia"/>
                <w:snapToGrid w:val="0"/>
                <w:kern w:val="0"/>
                <w:sz w:val="24"/>
                <w:szCs w:val="21"/>
              </w:rPr>
              <w:t>分）</w:t>
            </w:r>
          </w:p>
        </w:tc>
        <w:tc>
          <w:tcPr>
            <w:tcW w:w="795" w:type="pct"/>
            <w:shd w:val="clear" w:color="auto" w:fill="auto"/>
            <w:noWrap/>
            <w:vAlign w:val="center"/>
          </w:tcPr>
          <w:p w:rsidR="006E6030" w:rsidRDefault="001C03C2">
            <w:pPr>
              <w:widowControl/>
              <w:adjustRightInd w:val="0"/>
              <w:snapToGrid w:val="0"/>
              <w:jc w:val="center"/>
              <w:rPr>
                <w:rFonts w:eastAsia="宋体"/>
                <w:snapToGrid w:val="0"/>
                <w:kern w:val="0"/>
                <w:sz w:val="24"/>
                <w:szCs w:val="21"/>
              </w:rPr>
            </w:pPr>
            <w:r>
              <w:rPr>
                <w:rFonts w:eastAsia="宋体"/>
                <w:snapToGrid w:val="0"/>
                <w:kern w:val="0"/>
                <w:sz w:val="24"/>
                <w:szCs w:val="21"/>
              </w:rPr>
              <w:t>16</w:t>
            </w:r>
          </w:p>
        </w:tc>
      </w:tr>
      <w:tr w:rsidR="006E6030">
        <w:trPr>
          <w:cantSplit/>
          <w:trHeight w:val="397"/>
        </w:trPr>
        <w:tc>
          <w:tcPr>
            <w:tcW w:w="1906" w:type="pct"/>
            <w:vMerge/>
            <w:shd w:val="clear" w:color="auto" w:fill="auto"/>
            <w:vAlign w:val="center"/>
          </w:tcPr>
          <w:p w:rsidR="006E6030" w:rsidRDefault="006E6030">
            <w:pPr>
              <w:widowControl/>
              <w:adjustRightInd w:val="0"/>
              <w:snapToGrid w:val="0"/>
              <w:jc w:val="left"/>
              <w:rPr>
                <w:rFonts w:eastAsia="宋体"/>
                <w:snapToGrid w:val="0"/>
                <w:kern w:val="0"/>
                <w:sz w:val="24"/>
                <w:szCs w:val="21"/>
              </w:rPr>
            </w:pPr>
          </w:p>
        </w:tc>
        <w:tc>
          <w:tcPr>
            <w:tcW w:w="2299" w:type="pct"/>
            <w:shd w:val="clear" w:color="auto" w:fill="auto"/>
            <w:vAlign w:val="center"/>
          </w:tcPr>
          <w:p w:rsidR="006E6030" w:rsidRDefault="001C03C2">
            <w:pPr>
              <w:widowControl/>
              <w:adjustRightInd w:val="0"/>
              <w:snapToGrid w:val="0"/>
              <w:jc w:val="center"/>
              <w:rPr>
                <w:rFonts w:eastAsia="宋体"/>
                <w:snapToGrid w:val="0"/>
                <w:kern w:val="0"/>
                <w:sz w:val="24"/>
                <w:szCs w:val="21"/>
              </w:rPr>
            </w:pPr>
            <w:r>
              <w:rPr>
                <w:rFonts w:eastAsia="宋体" w:hint="eastAsia"/>
                <w:snapToGrid w:val="0"/>
                <w:kern w:val="0"/>
                <w:sz w:val="24"/>
                <w:szCs w:val="21"/>
              </w:rPr>
              <w:t>满意度（</w:t>
            </w:r>
            <w:r>
              <w:rPr>
                <w:rFonts w:eastAsia="宋体" w:hint="eastAsia"/>
                <w:snapToGrid w:val="0"/>
                <w:kern w:val="0"/>
                <w:sz w:val="24"/>
                <w:szCs w:val="21"/>
              </w:rPr>
              <w:t>8</w:t>
            </w:r>
            <w:r>
              <w:rPr>
                <w:rFonts w:eastAsia="宋体" w:hint="eastAsia"/>
                <w:snapToGrid w:val="0"/>
                <w:kern w:val="0"/>
                <w:sz w:val="24"/>
                <w:szCs w:val="21"/>
              </w:rPr>
              <w:t>分）</w:t>
            </w:r>
          </w:p>
        </w:tc>
        <w:tc>
          <w:tcPr>
            <w:tcW w:w="795" w:type="pct"/>
            <w:shd w:val="clear" w:color="auto" w:fill="auto"/>
            <w:vAlign w:val="center"/>
          </w:tcPr>
          <w:p w:rsidR="006E6030" w:rsidRDefault="001C03C2">
            <w:pPr>
              <w:widowControl/>
              <w:adjustRightInd w:val="0"/>
              <w:snapToGrid w:val="0"/>
              <w:jc w:val="center"/>
              <w:rPr>
                <w:rFonts w:eastAsia="宋体"/>
                <w:snapToGrid w:val="0"/>
                <w:kern w:val="0"/>
                <w:sz w:val="24"/>
                <w:szCs w:val="21"/>
              </w:rPr>
            </w:pPr>
            <w:r>
              <w:rPr>
                <w:rFonts w:eastAsia="宋体"/>
                <w:snapToGrid w:val="0"/>
                <w:kern w:val="0"/>
                <w:sz w:val="24"/>
                <w:szCs w:val="21"/>
              </w:rPr>
              <w:t>7</w:t>
            </w:r>
          </w:p>
        </w:tc>
      </w:tr>
      <w:tr w:rsidR="006E6030">
        <w:trPr>
          <w:cantSplit/>
          <w:trHeight w:val="397"/>
        </w:trPr>
        <w:tc>
          <w:tcPr>
            <w:tcW w:w="1906" w:type="pct"/>
            <w:shd w:val="clear" w:color="auto" w:fill="auto"/>
            <w:noWrap/>
            <w:vAlign w:val="center"/>
          </w:tcPr>
          <w:p w:rsidR="006E6030" w:rsidRDefault="001C03C2">
            <w:pPr>
              <w:widowControl/>
              <w:adjustRightInd w:val="0"/>
              <w:snapToGrid w:val="0"/>
              <w:jc w:val="center"/>
              <w:rPr>
                <w:rFonts w:eastAsia="宋体"/>
                <w:b/>
                <w:snapToGrid w:val="0"/>
                <w:kern w:val="0"/>
                <w:sz w:val="24"/>
                <w:szCs w:val="21"/>
              </w:rPr>
            </w:pPr>
            <w:r>
              <w:rPr>
                <w:rFonts w:eastAsia="宋体" w:hint="eastAsia"/>
                <w:b/>
                <w:snapToGrid w:val="0"/>
                <w:kern w:val="0"/>
                <w:sz w:val="24"/>
                <w:szCs w:val="21"/>
              </w:rPr>
              <w:t>合计</w:t>
            </w:r>
          </w:p>
        </w:tc>
        <w:tc>
          <w:tcPr>
            <w:tcW w:w="2299" w:type="pct"/>
            <w:shd w:val="clear" w:color="auto" w:fill="auto"/>
            <w:vAlign w:val="center"/>
          </w:tcPr>
          <w:p w:rsidR="006E6030" w:rsidRDefault="001C03C2">
            <w:pPr>
              <w:widowControl/>
              <w:adjustRightInd w:val="0"/>
              <w:snapToGrid w:val="0"/>
              <w:jc w:val="center"/>
              <w:rPr>
                <w:rFonts w:eastAsia="宋体"/>
                <w:b/>
                <w:snapToGrid w:val="0"/>
                <w:kern w:val="0"/>
                <w:sz w:val="24"/>
                <w:szCs w:val="21"/>
              </w:rPr>
            </w:pPr>
            <w:r>
              <w:rPr>
                <w:rFonts w:eastAsia="宋体"/>
                <w:b/>
                <w:snapToGrid w:val="0"/>
                <w:kern w:val="0"/>
                <w:sz w:val="24"/>
                <w:szCs w:val="21"/>
              </w:rPr>
              <w:t xml:space="preserve">　</w:t>
            </w:r>
          </w:p>
        </w:tc>
        <w:tc>
          <w:tcPr>
            <w:tcW w:w="795" w:type="pct"/>
            <w:shd w:val="clear" w:color="auto" w:fill="auto"/>
            <w:noWrap/>
            <w:vAlign w:val="center"/>
          </w:tcPr>
          <w:p w:rsidR="006E6030" w:rsidRDefault="001C03C2">
            <w:pPr>
              <w:widowControl/>
              <w:adjustRightInd w:val="0"/>
              <w:snapToGrid w:val="0"/>
              <w:jc w:val="center"/>
              <w:rPr>
                <w:rFonts w:eastAsia="宋体"/>
                <w:b/>
                <w:snapToGrid w:val="0"/>
                <w:kern w:val="0"/>
                <w:sz w:val="24"/>
                <w:szCs w:val="21"/>
              </w:rPr>
            </w:pPr>
            <w:r>
              <w:rPr>
                <w:rFonts w:eastAsia="宋体"/>
                <w:b/>
                <w:snapToGrid w:val="0"/>
                <w:kern w:val="0"/>
                <w:sz w:val="24"/>
                <w:szCs w:val="21"/>
              </w:rPr>
              <w:t>85</w:t>
            </w:r>
          </w:p>
        </w:tc>
      </w:tr>
    </w:tbl>
    <w:p w:rsidR="006E6030" w:rsidRDefault="001C03C2">
      <w:pPr>
        <w:pStyle w:val="2"/>
        <w:spacing w:before="0" w:after="0" w:line="580" w:lineRule="exact"/>
        <w:ind w:firstLineChars="200" w:firstLine="643"/>
        <w:rPr>
          <w:rFonts w:ascii="方正楷体" w:eastAsia="方正楷体" w:hAnsi="Times New Roman" w:hint="eastAsia"/>
        </w:rPr>
      </w:pPr>
      <w:bookmarkStart w:id="64" w:name="_Toc8951"/>
      <w:bookmarkStart w:id="65" w:name="_Toc72161446"/>
      <w:bookmarkStart w:id="66" w:name="_Toc38452636"/>
      <w:bookmarkStart w:id="67" w:name="_Toc41137190"/>
      <w:bookmarkStart w:id="68" w:name="_Toc38447892"/>
      <w:r>
        <w:rPr>
          <w:rFonts w:ascii="方正楷体" w:eastAsia="方正楷体" w:hAnsi="Times New Roman" w:hint="eastAsia"/>
        </w:rPr>
        <w:lastRenderedPageBreak/>
        <w:t>（一）决策</w:t>
      </w:r>
      <w:bookmarkEnd w:id="64"/>
      <w:bookmarkEnd w:id="65"/>
      <w:bookmarkEnd w:id="66"/>
      <w:bookmarkEnd w:id="67"/>
      <w:bookmarkEnd w:id="68"/>
      <w:r w:rsidR="003C5409">
        <w:rPr>
          <w:rFonts w:ascii="方正楷体" w:eastAsia="方正楷体" w:hAnsi="Times New Roman" w:hint="eastAsia"/>
        </w:rPr>
        <w:t>（1</w:t>
      </w:r>
      <w:r w:rsidR="003C5409">
        <w:rPr>
          <w:rFonts w:ascii="方正楷体" w:eastAsia="方正楷体" w:hAnsi="Times New Roman"/>
        </w:rPr>
        <w:t>3</w:t>
      </w:r>
      <w:r w:rsidR="00193523">
        <w:rPr>
          <w:rFonts w:ascii="方正楷体" w:eastAsia="方正楷体" w:hAnsi="Times New Roman" w:hint="eastAsia"/>
        </w:rPr>
        <w:t>分</w:t>
      </w:r>
      <w:bookmarkStart w:id="69" w:name="_GoBack"/>
      <w:bookmarkEnd w:id="69"/>
      <w:r w:rsidR="003C5409">
        <w:rPr>
          <w:rFonts w:ascii="方正楷体" w:eastAsia="方正楷体" w:hAnsi="Times New Roman" w:hint="eastAsia"/>
        </w:rPr>
        <w:t>）</w:t>
      </w:r>
    </w:p>
    <w:p w:rsidR="006E6030" w:rsidRDefault="001C03C2">
      <w:pPr>
        <w:spacing w:line="580" w:lineRule="exact"/>
        <w:ind w:firstLineChars="200" w:firstLine="640"/>
        <w:rPr>
          <w:rFonts w:ascii="仿宋_GB2312" w:hAnsi="仿宋"/>
          <w:szCs w:val="32"/>
        </w:rPr>
      </w:pPr>
      <w:r>
        <w:rPr>
          <w:rFonts w:ascii="仿宋_GB2312" w:hAnsi="仿宋"/>
          <w:szCs w:val="32"/>
        </w:rPr>
        <w:t>决策绩效指标满分13分，得分11分，</w:t>
      </w:r>
      <w:r>
        <w:rPr>
          <w:rFonts w:ascii="仿宋_GB2312" w:hAnsi="仿宋" w:hint="eastAsia"/>
          <w:szCs w:val="32"/>
        </w:rPr>
        <w:t>得分率8</w:t>
      </w:r>
      <w:r>
        <w:rPr>
          <w:rFonts w:ascii="仿宋_GB2312" w:hAnsi="仿宋"/>
          <w:szCs w:val="32"/>
        </w:rPr>
        <w:t>4%</w:t>
      </w:r>
      <w:r>
        <w:rPr>
          <w:rFonts w:ascii="仿宋_GB2312" w:hAnsi="仿宋" w:hint="eastAsia"/>
          <w:szCs w:val="32"/>
        </w:rPr>
        <w:t>，</w:t>
      </w:r>
      <w:r>
        <w:rPr>
          <w:rFonts w:ascii="仿宋_GB2312" w:hAnsi="仿宋"/>
          <w:szCs w:val="32"/>
        </w:rPr>
        <w:t>主要扣分原因为绩效指标编制不细化</w:t>
      </w:r>
      <w:r>
        <w:rPr>
          <w:rFonts w:ascii="仿宋_GB2312" w:hAnsi="仿宋" w:hint="eastAsia"/>
          <w:szCs w:val="32"/>
        </w:rPr>
        <w:t>和预算编制不够准确</w:t>
      </w:r>
      <w:r>
        <w:rPr>
          <w:rFonts w:ascii="仿宋_GB2312" w:hAnsi="仿宋"/>
          <w:szCs w:val="32"/>
        </w:rPr>
        <w:t>。</w:t>
      </w:r>
    </w:p>
    <w:p w:rsidR="006E6030" w:rsidRDefault="001C03C2">
      <w:pPr>
        <w:spacing w:line="580" w:lineRule="exact"/>
        <w:ind w:firstLineChars="200" w:firstLine="643"/>
        <w:rPr>
          <w:rFonts w:ascii="方正楷体" w:eastAsia="方正楷体" w:hAnsi="仿宋"/>
          <w:b/>
          <w:bCs/>
          <w:szCs w:val="32"/>
        </w:rPr>
      </w:pPr>
      <w:r>
        <w:rPr>
          <w:rFonts w:ascii="仿宋_GB2312" w:hAnsi="仿宋" w:hint="eastAsia"/>
          <w:b/>
          <w:bCs/>
          <w:szCs w:val="32"/>
        </w:rPr>
        <w:t>1.项目立项（4分）</w:t>
      </w:r>
      <w:r>
        <w:rPr>
          <w:rFonts w:ascii="仿宋_GB2312" w:hAnsi="仿宋" w:hint="eastAsia"/>
          <w:szCs w:val="32"/>
        </w:rPr>
        <w:t>经检查，该项目承担单位为区人社局，与部门职责相符；项目资金来源为一般公共预算，属于公共财政支持范围；该项目符合《河北省就业创业资金管理办法》、河北省财政厅河北省人社厅《关于加强公益性岗位开发管理工作的通知》及《保定市青年就业见习三年计划实施方案》等相关法律法规及相关政策要求。该项目列入了区人社局20</w:t>
      </w:r>
      <w:r>
        <w:rPr>
          <w:rFonts w:ascii="仿宋_GB2312" w:hAnsi="仿宋"/>
          <w:szCs w:val="32"/>
        </w:rPr>
        <w:t>20</w:t>
      </w:r>
      <w:r>
        <w:rPr>
          <w:rFonts w:ascii="仿宋_GB2312" w:hAnsi="仿宋" w:hint="eastAsia"/>
          <w:szCs w:val="32"/>
        </w:rPr>
        <w:t>年项目调整预算并经相关部门审批，且制定了《就业促进工程实施方案》、《职业技能培训工程实施方案》，项目立项依据较充分，程序较规范。</w:t>
      </w:r>
    </w:p>
    <w:p w:rsidR="006E6030" w:rsidRDefault="001C03C2">
      <w:pPr>
        <w:spacing w:line="580" w:lineRule="exact"/>
        <w:ind w:firstLineChars="200" w:firstLine="640"/>
        <w:jc w:val="left"/>
        <w:rPr>
          <w:rFonts w:ascii="仿宋_GB2312" w:hAnsi="仿宋"/>
          <w:szCs w:val="32"/>
        </w:rPr>
      </w:pPr>
      <w:r>
        <w:rPr>
          <w:rFonts w:ascii="仿宋_GB2312" w:hAnsi="仿宋" w:hint="eastAsia"/>
          <w:szCs w:val="32"/>
        </w:rPr>
        <w:t>该指标满分</w:t>
      </w:r>
      <w:r>
        <w:rPr>
          <w:rFonts w:ascii="仿宋_GB2312" w:hAnsi="仿宋"/>
          <w:szCs w:val="32"/>
        </w:rPr>
        <w:t>4</w:t>
      </w:r>
      <w:r>
        <w:rPr>
          <w:rFonts w:ascii="仿宋_GB2312" w:hAnsi="仿宋" w:hint="eastAsia"/>
          <w:szCs w:val="32"/>
        </w:rPr>
        <w:t>分，实际得分</w:t>
      </w:r>
      <w:r>
        <w:rPr>
          <w:rFonts w:ascii="仿宋_GB2312" w:hAnsi="仿宋"/>
          <w:szCs w:val="32"/>
        </w:rPr>
        <w:t>4</w:t>
      </w:r>
      <w:r>
        <w:rPr>
          <w:rFonts w:ascii="仿宋_GB2312" w:hAnsi="仿宋" w:hint="eastAsia"/>
          <w:szCs w:val="32"/>
        </w:rPr>
        <w:t>分。</w:t>
      </w:r>
    </w:p>
    <w:p w:rsidR="006E6030" w:rsidRDefault="001C03C2">
      <w:pPr>
        <w:spacing w:line="580" w:lineRule="exact"/>
        <w:ind w:firstLineChars="200" w:firstLine="643"/>
        <w:rPr>
          <w:rFonts w:ascii="仿宋_GB2312" w:hAnsi="仿宋_GB2312"/>
          <w:szCs w:val="32"/>
        </w:rPr>
      </w:pPr>
      <w:r>
        <w:rPr>
          <w:rFonts w:ascii="仿宋_GB2312" w:hAnsi="仿宋" w:hint="eastAsia"/>
          <w:b/>
          <w:bCs/>
          <w:szCs w:val="32"/>
        </w:rPr>
        <w:t>2.绩效目标（7分）</w:t>
      </w:r>
      <w:r>
        <w:rPr>
          <w:rFonts w:ascii="仿宋_GB2312" w:hAnsi="仿宋" w:hint="eastAsia"/>
          <w:szCs w:val="32"/>
        </w:rPr>
        <w:t>经检查，该项目制定年初预算时未设定该项目绩效目标，经预算调整后设定绩效目标为“就业创业服务”，执行过程中又将绩效目标细化为“</w:t>
      </w:r>
      <w:r>
        <w:rPr>
          <w:rFonts w:ascii="仿宋_GB2312" w:hAnsi="仿宋_GB2312" w:hint="eastAsia"/>
          <w:szCs w:val="32"/>
        </w:rPr>
        <w:t>将资金按规定用于公益性岗位社保补贴、公益性岗位补贴、求职补贴、就业见习补贴</w:t>
      </w:r>
      <w:r>
        <w:rPr>
          <w:rFonts w:ascii="仿宋_GB2312" w:hAnsi="仿宋" w:hint="eastAsia"/>
          <w:szCs w:val="32"/>
        </w:rPr>
        <w:t>”，未见</w:t>
      </w:r>
      <w:r>
        <w:rPr>
          <w:rFonts w:ascii="仿宋_GB2312" w:hAnsi="仿宋_GB2312" w:hint="eastAsia"/>
          <w:szCs w:val="32"/>
        </w:rPr>
        <w:t>职业培训补贴、职业技能鉴定补贴创业补贴、房租物业水电费补贴、创业补贴四类补贴的支出计划，预算确定支出范围与实际支出范围不完全匹配，</w:t>
      </w:r>
      <w:r>
        <w:rPr>
          <w:rFonts w:ascii="仿宋_GB2312" w:hAnsi="仿宋" w:hint="eastAsia"/>
          <w:szCs w:val="32"/>
        </w:rPr>
        <w:t>且绩效目标未具体量化，无法与预算确定的资金量相匹配，不利于对项目绩效目标实际完成情况进行考核。绩效指标明确性酌情扣1分。</w:t>
      </w:r>
    </w:p>
    <w:p w:rsidR="006E6030" w:rsidRDefault="001C03C2">
      <w:pPr>
        <w:spacing w:line="580" w:lineRule="exact"/>
        <w:ind w:firstLine="640"/>
        <w:jc w:val="left"/>
        <w:rPr>
          <w:rFonts w:ascii="仿宋_GB2312" w:hAnsi="仿宋"/>
          <w:szCs w:val="32"/>
        </w:rPr>
      </w:pPr>
      <w:r>
        <w:rPr>
          <w:rFonts w:ascii="仿宋_GB2312" w:hAnsi="仿宋" w:hint="eastAsia"/>
          <w:szCs w:val="32"/>
        </w:rPr>
        <w:t>该指标满分</w:t>
      </w:r>
      <w:r>
        <w:rPr>
          <w:rFonts w:ascii="仿宋_GB2312" w:hAnsi="仿宋"/>
          <w:szCs w:val="32"/>
        </w:rPr>
        <w:t>7</w:t>
      </w:r>
      <w:r>
        <w:rPr>
          <w:rFonts w:ascii="仿宋_GB2312" w:hAnsi="仿宋" w:hint="eastAsia"/>
          <w:szCs w:val="32"/>
        </w:rPr>
        <w:t>分，该指标实际得分</w:t>
      </w:r>
      <w:r>
        <w:rPr>
          <w:rFonts w:ascii="仿宋_GB2312" w:hAnsi="仿宋"/>
          <w:szCs w:val="32"/>
        </w:rPr>
        <w:t>6</w:t>
      </w:r>
      <w:r>
        <w:rPr>
          <w:rFonts w:ascii="仿宋_GB2312" w:hAnsi="仿宋" w:hint="eastAsia"/>
          <w:szCs w:val="32"/>
        </w:rPr>
        <w:t>分。</w:t>
      </w:r>
    </w:p>
    <w:p w:rsidR="006E6030" w:rsidRDefault="001C03C2">
      <w:pPr>
        <w:spacing w:line="580" w:lineRule="exact"/>
        <w:ind w:firstLineChars="200" w:firstLine="643"/>
        <w:jc w:val="left"/>
        <w:rPr>
          <w:rFonts w:ascii="仿宋_GB2312" w:hAnsi="仿宋"/>
          <w:b/>
          <w:bCs/>
          <w:szCs w:val="32"/>
        </w:rPr>
      </w:pPr>
      <w:r>
        <w:rPr>
          <w:rFonts w:ascii="仿宋_GB2312" w:hAnsi="仿宋" w:hint="eastAsia"/>
          <w:b/>
          <w:bCs/>
          <w:szCs w:val="32"/>
        </w:rPr>
        <w:lastRenderedPageBreak/>
        <w:t>3．资金投入（2分）</w:t>
      </w:r>
      <w:r>
        <w:rPr>
          <w:rFonts w:ascii="仿宋_GB2312" w:hAnsi="仿宋" w:hint="eastAsia"/>
          <w:szCs w:val="32"/>
        </w:rPr>
        <w:t>经检查，该项目预算编制不完整，</w:t>
      </w:r>
      <w:r>
        <w:rPr>
          <w:rFonts w:ascii="仿宋_GB2312" w:hAnsi="仿宋_GB2312" w:hint="eastAsia"/>
          <w:bCs/>
          <w:szCs w:val="32"/>
        </w:rPr>
        <w:t>人社局</w:t>
      </w:r>
      <w:r>
        <w:rPr>
          <w:rFonts w:ascii="仿宋_GB2312" w:hAnsi="仿宋" w:hint="eastAsia"/>
          <w:szCs w:val="32"/>
        </w:rPr>
        <w:t>制定年初预算时</w:t>
      </w:r>
      <w:r>
        <w:rPr>
          <w:rFonts w:ascii="仿宋_GB2312" w:hAnsi="仿宋_GB2312" w:hint="eastAsia"/>
          <w:bCs/>
          <w:szCs w:val="32"/>
        </w:rPr>
        <w:t>仅</w:t>
      </w:r>
      <w:r>
        <w:rPr>
          <w:rFonts w:ascii="仿宋_GB2312" w:hAnsi="仿宋" w:hint="eastAsia"/>
          <w:szCs w:val="32"/>
        </w:rPr>
        <w:t>将本年度上级下达资金列入</w:t>
      </w:r>
      <w:r>
        <w:rPr>
          <w:rFonts w:ascii="仿宋_GB2312" w:hAnsi="仿宋_GB2312" w:hint="eastAsia"/>
          <w:bCs/>
          <w:szCs w:val="32"/>
        </w:rPr>
        <w:t>调整预算</w:t>
      </w:r>
      <w:r>
        <w:rPr>
          <w:rFonts w:ascii="仿宋_GB2312" w:hAnsi="仿宋" w:hint="eastAsia"/>
          <w:szCs w:val="32"/>
        </w:rPr>
        <w:t>，未将年初结余资金纳入预算支出范围， 2</w:t>
      </w:r>
      <w:r>
        <w:rPr>
          <w:rFonts w:ascii="仿宋_GB2312" w:hAnsi="仿宋_GB2312" w:hint="eastAsia"/>
          <w:bCs/>
          <w:szCs w:val="32"/>
        </w:rPr>
        <w:t>0</w:t>
      </w:r>
      <w:r>
        <w:rPr>
          <w:rFonts w:ascii="仿宋_GB2312" w:hAnsi="仿宋_GB2312"/>
          <w:bCs/>
          <w:szCs w:val="32"/>
        </w:rPr>
        <w:t>20</w:t>
      </w:r>
      <w:r>
        <w:rPr>
          <w:rFonts w:ascii="仿宋_GB2312" w:hAnsi="仿宋_GB2312" w:hint="eastAsia"/>
          <w:bCs/>
          <w:szCs w:val="32"/>
        </w:rPr>
        <w:t>年度项目调整预算资金</w:t>
      </w:r>
      <w:r>
        <w:rPr>
          <w:rFonts w:ascii="仿宋_GB2312" w:hAnsi="仿宋_GB2312"/>
          <w:bCs/>
          <w:szCs w:val="32"/>
        </w:rPr>
        <w:t>6</w:t>
      </w:r>
      <w:r w:rsidR="00A50A9B">
        <w:rPr>
          <w:rFonts w:ascii="仿宋_GB2312" w:hAnsi="仿宋_GB2312"/>
          <w:bCs/>
          <w:szCs w:val="32"/>
        </w:rPr>
        <w:t>51</w:t>
      </w:r>
      <w:r>
        <w:rPr>
          <w:rFonts w:ascii="仿宋_GB2312" w:hAnsi="仿宋_GB2312" w:hint="eastAsia"/>
          <w:bCs/>
          <w:szCs w:val="32"/>
        </w:rPr>
        <w:t>万元，实际支出</w:t>
      </w:r>
      <w:r>
        <w:rPr>
          <w:rFonts w:ascii="仿宋_GB2312" w:hAnsi="仿宋_GB2312"/>
          <w:bCs/>
          <w:szCs w:val="32"/>
        </w:rPr>
        <w:t>896.88</w:t>
      </w:r>
      <w:r>
        <w:rPr>
          <w:rFonts w:ascii="仿宋_GB2312" w:hAnsi="仿宋_GB2312" w:hint="eastAsia"/>
          <w:bCs/>
          <w:szCs w:val="32"/>
        </w:rPr>
        <w:t>万元（2</w:t>
      </w:r>
      <w:r>
        <w:rPr>
          <w:rFonts w:ascii="仿宋_GB2312" w:hAnsi="仿宋_GB2312"/>
          <w:bCs/>
          <w:szCs w:val="32"/>
        </w:rPr>
        <w:t>020</w:t>
      </w:r>
      <w:r>
        <w:rPr>
          <w:rFonts w:ascii="仿宋_GB2312" w:hAnsi="仿宋_GB2312" w:hint="eastAsia"/>
          <w:bCs/>
          <w:szCs w:val="32"/>
        </w:rPr>
        <w:t>年度6</w:t>
      </w:r>
      <w:r w:rsidR="00A50A9B">
        <w:rPr>
          <w:rFonts w:ascii="仿宋_GB2312" w:hAnsi="仿宋_GB2312"/>
          <w:bCs/>
          <w:szCs w:val="32"/>
        </w:rPr>
        <w:t>51</w:t>
      </w:r>
      <w:r>
        <w:rPr>
          <w:rFonts w:ascii="仿宋_GB2312" w:hAnsi="仿宋_GB2312" w:hint="eastAsia"/>
          <w:bCs/>
          <w:szCs w:val="32"/>
        </w:rPr>
        <w:t>万元，往年结余2</w:t>
      </w:r>
      <w:r>
        <w:rPr>
          <w:rFonts w:ascii="仿宋_GB2312" w:hAnsi="仿宋_GB2312"/>
          <w:bCs/>
          <w:szCs w:val="32"/>
        </w:rPr>
        <w:t>4</w:t>
      </w:r>
      <w:r w:rsidR="00A50A9B">
        <w:rPr>
          <w:rFonts w:ascii="仿宋_GB2312" w:hAnsi="仿宋_GB2312"/>
          <w:bCs/>
          <w:szCs w:val="32"/>
        </w:rPr>
        <w:t>5.88</w:t>
      </w:r>
      <w:r>
        <w:rPr>
          <w:rFonts w:ascii="仿宋_GB2312" w:hAnsi="仿宋_GB2312" w:hint="eastAsia"/>
          <w:bCs/>
          <w:szCs w:val="32"/>
        </w:rPr>
        <w:t>万元），年末结余</w:t>
      </w:r>
      <w:r>
        <w:rPr>
          <w:rFonts w:ascii="仿宋_GB2312" w:hAnsi="仿宋_GB2312"/>
          <w:bCs/>
          <w:szCs w:val="32"/>
        </w:rPr>
        <w:t>9.34</w:t>
      </w:r>
      <w:r>
        <w:rPr>
          <w:rFonts w:ascii="仿宋_GB2312" w:hAnsi="仿宋_GB2312" w:hint="eastAsia"/>
          <w:bCs/>
          <w:szCs w:val="32"/>
        </w:rPr>
        <w:t>万元，</w:t>
      </w:r>
      <w:r>
        <w:rPr>
          <w:rFonts w:ascii="仿宋_GB2312" w:hAnsi="仿宋" w:hint="eastAsia"/>
          <w:szCs w:val="32"/>
        </w:rPr>
        <w:t>累计结余资金2年以上，年末资金未及时上缴财政。酌情扣1分。</w:t>
      </w:r>
    </w:p>
    <w:p w:rsidR="006E6030" w:rsidRDefault="001C03C2">
      <w:pPr>
        <w:spacing w:line="580" w:lineRule="exact"/>
        <w:ind w:firstLineChars="200" w:firstLine="640"/>
        <w:jc w:val="left"/>
        <w:rPr>
          <w:rFonts w:ascii="仿宋_GB2312" w:hAnsi="仿宋"/>
          <w:szCs w:val="32"/>
        </w:rPr>
      </w:pPr>
      <w:r>
        <w:rPr>
          <w:rFonts w:ascii="仿宋_GB2312" w:hAnsi="仿宋" w:hint="eastAsia"/>
          <w:szCs w:val="32"/>
        </w:rPr>
        <w:t>该指标满分得分</w:t>
      </w:r>
      <w:r>
        <w:rPr>
          <w:rFonts w:ascii="仿宋_GB2312" w:hAnsi="仿宋"/>
          <w:szCs w:val="32"/>
        </w:rPr>
        <w:t>2</w:t>
      </w:r>
      <w:r>
        <w:rPr>
          <w:rFonts w:ascii="仿宋_GB2312" w:hAnsi="仿宋" w:hint="eastAsia"/>
          <w:szCs w:val="32"/>
        </w:rPr>
        <w:t>分。该指标实际得分1分。</w:t>
      </w:r>
    </w:p>
    <w:p w:rsidR="006E6030" w:rsidRDefault="001C03C2">
      <w:pPr>
        <w:pStyle w:val="2"/>
        <w:spacing w:before="0" w:after="0" w:line="580" w:lineRule="exact"/>
        <w:ind w:firstLineChars="200" w:firstLine="643"/>
        <w:rPr>
          <w:rFonts w:ascii="方正楷体" w:eastAsia="方正楷体" w:hAnsi="Times New Roman"/>
        </w:rPr>
      </w:pPr>
      <w:bookmarkStart w:id="70" w:name="_Toc72161447"/>
      <w:bookmarkStart w:id="71" w:name="_Toc38452637"/>
      <w:bookmarkStart w:id="72" w:name="_Toc38447893"/>
      <w:bookmarkStart w:id="73" w:name="_Toc41137191"/>
      <w:bookmarkStart w:id="74" w:name="_Toc8048"/>
      <w:r>
        <w:rPr>
          <w:rFonts w:ascii="方正楷体" w:eastAsia="方正楷体" w:hAnsi="Times New Roman" w:hint="eastAsia"/>
        </w:rPr>
        <w:t>（二）过程（27分）</w:t>
      </w:r>
      <w:bookmarkEnd w:id="70"/>
      <w:bookmarkEnd w:id="71"/>
      <w:bookmarkEnd w:id="72"/>
      <w:bookmarkEnd w:id="73"/>
      <w:bookmarkEnd w:id="74"/>
    </w:p>
    <w:p w:rsidR="006E6030" w:rsidRDefault="001C03C2">
      <w:pPr>
        <w:spacing w:line="580" w:lineRule="exact"/>
        <w:ind w:firstLineChars="200" w:firstLine="640"/>
        <w:rPr>
          <w:rFonts w:ascii="仿宋_GB2312" w:hAnsi="仿宋"/>
          <w:szCs w:val="32"/>
        </w:rPr>
      </w:pPr>
      <w:r>
        <w:rPr>
          <w:rFonts w:ascii="仿宋_GB2312" w:hAnsi="仿宋" w:hint="eastAsia"/>
          <w:szCs w:val="32"/>
        </w:rPr>
        <w:t>过程</w:t>
      </w:r>
      <w:r>
        <w:rPr>
          <w:rFonts w:ascii="仿宋_GB2312" w:hAnsi="仿宋"/>
          <w:szCs w:val="32"/>
        </w:rPr>
        <w:t>绩效指标满分27分，得分26分，主要扣分原因</w:t>
      </w:r>
      <w:r>
        <w:rPr>
          <w:rFonts w:ascii="仿宋_GB2312" w:hAnsi="仿宋" w:hint="eastAsia"/>
          <w:szCs w:val="32"/>
        </w:rPr>
        <w:t>，在专项资金中列支其他资金支出。</w:t>
      </w:r>
    </w:p>
    <w:p w:rsidR="006E6030" w:rsidRDefault="001C03C2">
      <w:pPr>
        <w:spacing w:line="580" w:lineRule="exact"/>
        <w:ind w:firstLineChars="200" w:firstLine="643"/>
        <w:rPr>
          <w:rFonts w:ascii="仿宋_GB2312" w:hAnsi="仿宋"/>
          <w:szCs w:val="32"/>
        </w:rPr>
      </w:pPr>
      <w:r>
        <w:rPr>
          <w:rFonts w:ascii="仿宋_GB2312" w:hAnsi="仿宋" w:hint="eastAsia"/>
          <w:b/>
          <w:bCs/>
          <w:szCs w:val="32"/>
        </w:rPr>
        <w:t>1.资金管理（12分）</w:t>
      </w:r>
      <w:r>
        <w:rPr>
          <w:rFonts w:ascii="仿宋_GB2312" w:hAnsi="仿宋" w:hint="eastAsia"/>
          <w:szCs w:val="32"/>
        </w:rPr>
        <w:t>经评价，该项目经调整后预算资金</w:t>
      </w:r>
      <w:r>
        <w:rPr>
          <w:rFonts w:ascii="仿宋_GB2312" w:hAnsi="仿宋"/>
          <w:szCs w:val="32"/>
        </w:rPr>
        <w:t>6</w:t>
      </w:r>
      <w:r w:rsidR="00A50A9B">
        <w:rPr>
          <w:rFonts w:ascii="仿宋_GB2312" w:hAnsi="仿宋"/>
          <w:szCs w:val="32"/>
        </w:rPr>
        <w:t>51</w:t>
      </w:r>
      <w:r>
        <w:rPr>
          <w:rFonts w:ascii="仿宋_GB2312" w:hAnsi="仿宋" w:hint="eastAsia"/>
          <w:szCs w:val="32"/>
        </w:rPr>
        <w:t>万元，20</w:t>
      </w:r>
      <w:r>
        <w:rPr>
          <w:rFonts w:ascii="仿宋_GB2312" w:hAnsi="仿宋"/>
          <w:szCs w:val="32"/>
        </w:rPr>
        <w:t>20</w:t>
      </w:r>
      <w:r>
        <w:rPr>
          <w:rFonts w:ascii="仿宋_GB2312" w:hAnsi="仿宋" w:hint="eastAsia"/>
          <w:szCs w:val="32"/>
        </w:rPr>
        <w:t>年实际到位资金</w:t>
      </w:r>
      <w:r>
        <w:rPr>
          <w:rFonts w:ascii="仿宋_GB2312" w:hAnsi="仿宋"/>
          <w:szCs w:val="32"/>
        </w:rPr>
        <w:t>6</w:t>
      </w:r>
      <w:r w:rsidR="00A50A9B">
        <w:rPr>
          <w:rFonts w:ascii="仿宋_GB2312" w:hAnsi="仿宋"/>
          <w:szCs w:val="32"/>
        </w:rPr>
        <w:t>51</w:t>
      </w:r>
      <w:r>
        <w:rPr>
          <w:rFonts w:ascii="仿宋_GB2312" w:hAnsi="仿宋" w:hint="eastAsia"/>
          <w:szCs w:val="32"/>
        </w:rPr>
        <w:t>万元，资金到位率为100%。实际支出本年度专项资金</w:t>
      </w:r>
      <w:r>
        <w:rPr>
          <w:rFonts w:ascii="仿宋_GB2312" w:hAnsi="仿宋"/>
          <w:szCs w:val="32"/>
        </w:rPr>
        <w:t>6</w:t>
      </w:r>
      <w:r w:rsidR="00A50A9B">
        <w:rPr>
          <w:rFonts w:ascii="仿宋_GB2312" w:hAnsi="仿宋"/>
          <w:szCs w:val="32"/>
        </w:rPr>
        <w:t>51</w:t>
      </w:r>
      <w:r>
        <w:rPr>
          <w:rFonts w:ascii="仿宋_GB2312" w:hAnsi="仿宋" w:hint="eastAsia"/>
          <w:szCs w:val="32"/>
        </w:rPr>
        <w:t>万元，预算执行率</w:t>
      </w:r>
      <w:r>
        <w:rPr>
          <w:rFonts w:ascii="仿宋_GB2312" w:hAnsi="仿宋"/>
          <w:szCs w:val="32"/>
        </w:rPr>
        <w:t>100</w:t>
      </w:r>
      <w:r>
        <w:rPr>
          <w:rFonts w:ascii="仿宋_GB2312" w:hAnsi="仿宋" w:hint="eastAsia"/>
          <w:szCs w:val="32"/>
        </w:rPr>
        <w:t>%。评价发现，在专项资金专账核算明细账中发现列支“奖励创业担保贷款经费”及相应费用1万，未严格按照专项核算的要求管理专项资金。资金使用合规性扣1分。</w:t>
      </w:r>
    </w:p>
    <w:p w:rsidR="006E6030" w:rsidRDefault="001C03C2">
      <w:pPr>
        <w:spacing w:line="580" w:lineRule="exact"/>
        <w:ind w:firstLine="640"/>
        <w:rPr>
          <w:rFonts w:ascii="仿宋_GB2312" w:hAnsi="仿宋_GB2312"/>
          <w:szCs w:val="32"/>
        </w:rPr>
      </w:pPr>
      <w:r>
        <w:rPr>
          <w:rFonts w:ascii="仿宋_GB2312" w:hAnsi="仿宋" w:hint="eastAsia"/>
          <w:szCs w:val="32"/>
        </w:rPr>
        <w:t>该指标满分</w:t>
      </w:r>
      <w:r>
        <w:rPr>
          <w:rFonts w:ascii="仿宋_GB2312" w:hAnsi="仿宋"/>
          <w:szCs w:val="32"/>
        </w:rPr>
        <w:t>12</w:t>
      </w:r>
      <w:r>
        <w:rPr>
          <w:rFonts w:ascii="仿宋_GB2312" w:hAnsi="仿宋" w:hint="eastAsia"/>
          <w:szCs w:val="32"/>
        </w:rPr>
        <w:t>分。</w:t>
      </w:r>
      <w:r>
        <w:rPr>
          <w:rFonts w:ascii="仿宋_GB2312" w:hAnsi="仿宋_GB2312" w:hint="eastAsia"/>
          <w:szCs w:val="32"/>
        </w:rPr>
        <w:t>该指标实际得分</w:t>
      </w:r>
      <w:r>
        <w:rPr>
          <w:rFonts w:ascii="仿宋_GB2312" w:hAnsi="仿宋_GB2312"/>
          <w:szCs w:val="32"/>
        </w:rPr>
        <w:t>11</w:t>
      </w:r>
      <w:r>
        <w:rPr>
          <w:rFonts w:ascii="仿宋_GB2312" w:hAnsi="仿宋_GB2312" w:hint="eastAsia"/>
          <w:szCs w:val="32"/>
        </w:rPr>
        <w:t>分。</w:t>
      </w:r>
    </w:p>
    <w:p w:rsidR="006E6030" w:rsidRDefault="001C03C2">
      <w:pPr>
        <w:spacing w:line="580" w:lineRule="exact"/>
        <w:ind w:firstLineChars="200" w:firstLine="643"/>
        <w:rPr>
          <w:rFonts w:ascii="仿宋_GB2312" w:hAnsi="仿宋"/>
          <w:szCs w:val="32"/>
        </w:rPr>
      </w:pPr>
      <w:r>
        <w:rPr>
          <w:rFonts w:ascii="仿宋_GB2312" w:hAnsi="仿宋" w:hint="eastAsia"/>
          <w:b/>
          <w:bCs/>
          <w:szCs w:val="32"/>
        </w:rPr>
        <w:t>2．组织实施（15分）</w:t>
      </w:r>
      <w:r>
        <w:rPr>
          <w:rFonts w:ascii="仿宋_GB2312" w:hAnsi="仿宋" w:hint="eastAsia"/>
          <w:szCs w:val="32"/>
        </w:rPr>
        <w:t>经评价，区人社局制定了《财务管理制度》及《业务制度》，相关制度较健全，基本能够保障项目的顺利实施。制度执行基本有效，支出手续较完备，补助资金申请等资料符合《河北省就业创业资金管理办法》的相关规定且档案资料较齐全。区人社局开立了“徐水人社”公众号，不定期在公众</w:t>
      </w:r>
      <w:r>
        <w:rPr>
          <w:rFonts w:ascii="仿宋_GB2312" w:hAnsi="仿宋" w:hint="eastAsia"/>
          <w:szCs w:val="32"/>
        </w:rPr>
        <w:lastRenderedPageBreak/>
        <w:t>号上发布相关政策及职位招聘等相关信息，对补贴信息进行公开公示，公开公示信息基本符合要求，除此之外，区人社局还不定期举行“促进创新创业”的现场宣传活动，且通过问卷调查，大多数群众是通过当地相关部门的宣传得知该政策的，政策宣传比较到位。区人社局不定期对培训机构等享受补贴人群进行监管，并填写“培训监管情况表”，监督机制较完善。</w:t>
      </w:r>
    </w:p>
    <w:p w:rsidR="006E6030" w:rsidRDefault="001C03C2">
      <w:pPr>
        <w:spacing w:line="580" w:lineRule="exact"/>
        <w:ind w:firstLineChars="200" w:firstLine="640"/>
        <w:rPr>
          <w:rFonts w:ascii="仿宋_GB2312" w:hAnsi="仿宋"/>
          <w:szCs w:val="32"/>
        </w:rPr>
      </w:pPr>
      <w:r>
        <w:rPr>
          <w:rFonts w:ascii="仿宋_GB2312" w:hAnsi="仿宋" w:hint="eastAsia"/>
          <w:szCs w:val="32"/>
        </w:rPr>
        <w:t>该指标实际得分</w:t>
      </w:r>
      <w:r>
        <w:rPr>
          <w:rFonts w:ascii="仿宋_GB2312" w:hAnsi="仿宋"/>
          <w:szCs w:val="32"/>
        </w:rPr>
        <w:t>15</w:t>
      </w:r>
      <w:r>
        <w:rPr>
          <w:rFonts w:ascii="仿宋_GB2312" w:hAnsi="仿宋" w:hint="eastAsia"/>
          <w:szCs w:val="32"/>
        </w:rPr>
        <w:t>分。该指标实际得15分。</w:t>
      </w:r>
    </w:p>
    <w:p w:rsidR="006E6030" w:rsidRDefault="001C03C2">
      <w:pPr>
        <w:pStyle w:val="2"/>
        <w:spacing w:before="0" w:after="0" w:line="580" w:lineRule="exact"/>
        <w:ind w:firstLineChars="200" w:firstLine="643"/>
        <w:rPr>
          <w:rFonts w:ascii="方正楷体" w:eastAsia="方正楷体" w:hAnsi="Times New Roman"/>
        </w:rPr>
      </w:pPr>
      <w:bookmarkStart w:id="75" w:name="_Toc41137192"/>
      <w:bookmarkStart w:id="76" w:name="_Toc38452638"/>
      <w:bookmarkStart w:id="77" w:name="_Toc9161"/>
      <w:bookmarkStart w:id="78" w:name="_Toc38447894"/>
      <w:bookmarkStart w:id="79" w:name="_Toc72161448"/>
      <w:r>
        <w:rPr>
          <w:rFonts w:ascii="方正楷体" w:eastAsia="方正楷体" w:hAnsi="Times New Roman" w:hint="eastAsia"/>
        </w:rPr>
        <w:t>（三）产出（28分）</w:t>
      </w:r>
      <w:bookmarkEnd w:id="75"/>
      <w:bookmarkEnd w:id="76"/>
      <w:bookmarkEnd w:id="77"/>
      <w:bookmarkEnd w:id="78"/>
      <w:bookmarkEnd w:id="79"/>
    </w:p>
    <w:p w:rsidR="006E6030" w:rsidRDefault="001C03C2">
      <w:pPr>
        <w:spacing w:line="580" w:lineRule="exact"/>
        <w:ind w:firstLineChars="200" w:firstLine="640"/>
        <w:rPr>
          <w:szCs w:val="32"/>
        </w:rPr>
      </w:pPr>
      <w:r>
        <w:rPr>
          <w:rFonts w:hint="eastAsia"/>
          <w:szCs w:val="32"/>
        </w:rPr>
        <w:t>过程</w:t>
      </w:r>
      <w:r>
        <w:rPr>
          <w:szCs w:val="32"/>
        </w:rPr>
        <w:t>绩效指标满分</w:t>
      </w:r>
      <w:r>
        <w:rPr>
          <w:szCs w:val="32"/>
        </w:rPr>
        <w:t>28</w:t>
      </w:r>
      <w:r>
        <w:rPr>
          <w:szCs w:val="32"/>
        </w:rPr>
        <w:t>分，得分</w:t>
      </w:r>
      <w:r>
        <w:t>25</w:t>
      </w:r>
      <w:r>
        <w:rPr>
          <w:szCs w:val="32"/>
        </w:rPr>
        <w:t>分，主要扣分原因为</w:t>
      </w:r>
      <w:r>
        <w:rPr>
          <w:rFonts w:hint="eastAsia"/>
          <w:szCs w:val="32"/>
        </w:rPr>
        <w:t>职业技能培训合格率较低。</w:t>
      </w:r>
    </w:p>
    <w:p w:rsidR="006E6030" w:rsidRDefault="001C03C2">
      <w:pPr>
        <w:spacing w:line="580" w:lineRule="exact"/>
        <w:ind w:firstLineChars="200" w:firstLine="640"/>
        <w:rPr>
          <w:rFonts w:ascii="仿宋_GB2312" w:hAnsi="仿宋"/>
          <w:szCs w:val="32"/>
        </w:rPr>
      </w:pPr>
      <w:r>
        <w:rPr>
          <w:rFonts w:ascii="仿宋_GB2312" w:hAnsi="仿宋" w:hint="eastAsia"/>
          <w:szCs w:val="32"/>
        </w:rPr>
        <w:t>经检查，20</w:t>
      </w:r>
      <w:r>
        <w:rPr>
          <w:rFonts w:ascii="仿宋_GB2312" w:hAnsi="仿宋"/>
          <w:szCs w:val="32"/>
        </w:rPr>
        <w:t>20</w:t>
      </w:r>
      <w:r>
        <w:rPr>
          <w:rFonts w:ascii="仿宋_GB2312" w:hAnsi="仿宋" w:hint="eastAsia"/>
          <w:szCs w:val="32"/>
        </w:rPr>
        <w:t>年申请人员中符合补贴条件且申请资料合规的人数共计</w:t>
      </w:r>
      <w:r>
        <w:rPr>
          <w:rFonts w:ascii="仿宋_GB2312" w:hAnsi="仿宋"/>
          <w:szCs w:val="32"/>
        </w:rPr>
        <w:t>107</w:t>
      </w:r>
      <w:r w:rsidR="00A50A9B">
        <w:rPr>
          <w:rFonts w:ascii="仿宋_GB2312" w:hAnsi="仿宋"/>
          <w:szCs w:val="32"/>
        </w:rPr>
        <w:t>6</w:t>
      </w:r>
      <w:r>
        <w:rPr>
          <w:rFonts w:ascii="仿宋_GB2312" w:hAnsi="仿宋" w:hint="eastAsia"/>
          <w:szCs w:val="32"/>
        </w:rPr>
        <w:t>人，20</w:t>
      </w:r>
      <w:r>
        <w:rPr>
          <w:rFonts w:ascii="仿宋_GB2312" w:hAnsi="仿宋"/>
          <w:szCs w:val="32"/>
        </w:rPr>
        <w:t>20</w:t>
      </w:r>
      <w:r>
        <w:rPr>
          <w:rFonts w:ascii="仿宋_GB2312" w:hAnsi="仿宋" w:hint="eastAsia"/>
          <w:szCs w:val="32"/>
        </w:rPr>
        <w:t>年实际发</w:t>
      </w:r>
      <w:r w:rsidRPr="00144559">
        <w:rPr>
          <w:rFonts w:ascii="仿宋_GB2312" w:hAnsi="仿宋" w:hint="eastAsia"/>
          <w:szCs w:val="32"/>
        </w:rPr>
        <w:t>放补贴人数共计</w:t>
      </w:r>
      <w:r w:rsidRPr="00144559">
        <w:rPr>
          <w:rFonts w:ascii="仿宋_GB2312" w:hAnsi="仿宋"/>
          <w:szCs w:val="32"/>
        </w:rPr>
        <w:t>1077</w:t>
      </w:r>
      <w:r w:rsidRPr="00144559">
        <w:rPr>
          <w:rFonts w:ascii="仿宋_GB2312" w:hAnsi="仿宋" w:hint="eastAsia"/>
          <w:szCs w:val="32"/>
        </w:rPr>
        <w:t>人，</w:t>
      </w:r>
      <w:r w:rsidR="00144559" w:rsidRPr="00144559">
        <w:rPr>
          <w:rFonts w:ascii="仿宋_GB2312" w:hAnsi="仿宋" w:hint="eastAsia"/>
          <w:szCs w:val="32"/>
        </w:rPr>
        <w:t>其中因</w:t>
      </w:r>
      <w:r w:rsidR="00144559" w:rsidRPr="00144559">
        <w:rPr>
          <w:rFonts w:ascii="仿宋_GB2312" w:hAnsi="仿宋" w:hint="eastAsia"/>
          <w:szCs w:val="32"/>
        </w:rPr>
        <w:t>2</w:t>
      </w:r>
      <w:r w:rsidR="00144559" w:rsidRPr="00144559">
        <w:rPr>
          <w:rFonts w:ascii="仿宋_GB2312" w:hAnsi="仿宋"/>
          <w:szCs w:val="32"/>
        </w:rPr>
        <w:t>019</w:t>
      </w:r>
      <w:r w:rsidR="00144559" w:rsidRPr="00144559">
        <w:rPr>
          <w:rFonts w:ascii="仿宋_GB2312" w:hAnsi="仿宋" w:hint="eastAsia"/>
          <w:szCs w:val="32"/>
        </w:rPr>
        <w:t>年底系统结算延期到2</w:t>
      </w:r>
      <w:r w:rsidR="00144559" w:rsidRPr="00144559">
        <w:rPr>
          <w:rFonts w:ascii="仿宋_GB2312" w:hAnsi="仿宋"/>
          <w:szCs w:val="32"/>
        </w:rPr>
        <w:t>020</w:t>
      </w:r>
      <w:r w:rsidR="00144559" w:rsidRPr="00144559">
        <w:rPr>
          <w:rFonts w:ascii="仿宋_GB2312" w:hAnsi="仿宋" w:hint="eastAsia"/>
          <w:szCs w:val="32"/>
        </w:rPr>
        <w:t>年拨付资金1人。</w:t>
      </w:r>
      <w:r w:rsidR="00144559">
        <w:rPr>
          <w:rFonts w:ascii="仿宋_GB2312" w:hAnsi="仿宋" w:hint="eastAsia"/>
          <w:szCs w:val="32"/>
        </w:rPr>
        <w:t>当年</w:t>
      </w:r>
      <w:r w:rsidR="002B6BED">
        <w:rPr>
          <w:rFonts w:ascii="仿宋_GB2312" w:hAnsi="仿宋" w:hint="eastAsia"/>
          <w:szCs w:val="32"/>
        </w:rPr>
        <w:t>实际</w:t>
      </w:r>
      <w:r w:rsidR="009E025D">
        <w:rPr>
          <w:rFonts w:ascii="仿宋_GB2312" w:hAnsi="仿宋" w:hint="eastAsia"/>
          <w:szCs w:val="32"/>
        </w:rPr>
        <w:t>补贴人数</w:t>
      </w:r>
      <w:r w:rsidR="002B6BED">
        <w:rPr>
          <w:rFonts w:ascii="仿宋_GB2312" w:hAnsi="仿宋" w:hint="eastAsia"/>
          <w:szCs w:val="32"/>
        </w:rPr>
        <w:t>与</w:t>
      </w:r>
      <w:r>
        <w:rPr>
          <w:rFonts w:ascii="仿宋_GB2312" w:hAnsi="仿宋" w:hint="eastAsia"/>
          <w:szCs w:val="32"/>
        </w:rPr>
        <w:t>应补贴人数一致，实际完成率100%。20</w:t>
      </w:r>
      <w:r>
        <w:rPr>
          <w:rFonts w:ascii="仿宋_GB2312" w:hAnsi="仿宋"/>
          <w:szCs w:val="32"/>
        </w:rPr>
        <w:t>20</w:t>
      </w:r>
      <w:r>
        <w:rPr>
          <w:rFonts w:ascii="仿宋_GB2312" w:hAnsi="仿宋" w:hint="eastAsia"/>
          <w:szCs w:val="32"/>
        </w:rPr>
        <w:t>年参加职业技能培训的报名人数为</w:t>
      </w:r>
      <w:r>
        <w:rPr>
          <w:rFonts w:ascii="仿宋_GB2312" w:hAnsi="仿宋"/>
          <w:szCs w:val="32"/>
        </w:rPr>
        <w:t>201</w:t>
      </w:r>
      <w:r>
        <w:rPr>
          <w:rFonts w:ascii="仿宋_GB2312" w:hAnsi="仿宋" w:hint="eastAsia"/>
          <w:szCs w:val="32"/>
        </w:rPr>
        <w:t>人，实际培训合格人数为</w:t>
      </w:r>
      <w:r>
        <w:rPr>
          <w:rFonts w:ascii="仿宋_GB2312" w:hAnsi="仿宋"/>
          <w:szCs w:val="32"/>
        </w:rPr>
        <w:t>115</w:t>
      </w:r>
      <w:r>
        <w:rPr>
          <w:rFonts w:ascii="仿宋_GB2312" w:hAnsi="仿宋" w:hint="eastAsia"/>
          <w:szCs w:val="32"/>
        </w:rPr>
        <w:t>人，职业技能培训合格率=（</w:t>
      </w:r>
      <w:r>
        <w:rPr>
          <w:rFonts w:ascii="仿宋_GB2312" w:hAnsi="仿宋"/>
          <w:szCs w:val="32"/>
        </w:rPr>
        <w:t>115</w:t>
      </w:r>
      <w:r>
        <w:rPr>
          <w:rFonts w:ascii="仿宋_GB2312" w:hAnsi="仿宋" w:hint="eastAsia"/>
          <w:szCs w:val="32"/>
        </w:rPr>
        <w:t>/</w:t>
      </w:r>
      <w:r>
        <w:rPr>
          <w:rFonts w:ascii="仿宋_GB2312" w:hAnsi="仿宋"/>
          <w:szCs w:val="32"/>
        </w:rPr>
        <w:t>201</w:t>
      </w:r>
      <w:r>
        <w:rPr>
          <w:rFonts w:ascii="仿宋_GB2312" w:hAnsi="仿宋" w:hint="eastAsia"/>
          <w:szCs w:val="32"/>
        </w:rPr>
        <w:t>）*100%=57%。职业技能培训合格率较低的原因主要包括考勤天数不符合规定、中途退学、未取得资格证书或者合格证等。该项目涉及的八类补贴，均按资金管理办法规定的流程（包括申请人提交资料、审核资料、公开公示、发放补贴）及时间进行发放，补贴发放及时。该项目20</w:t>
      </w:r>
      <w:r>
        <w:rPr>
          <w:rFonts w:ascii="仿宋_GB2312" w:hAnsi="仿宋"/>
          <w:szCs w:val="32"/>
        </w:rPr>
        <w:t>20</w:t>
      </w:r>
      <w:r>
        <w:rPr>
          <w:rFonts w:ascii="仿宋_GB2312" w:hAnsi="仿宋" w:hint="eastAsia"/>
          <w:szCs w:val="32"/>
        </w:rPr>
        <w:t>年各补贴类别按补贴标准计算的应补贴金额896.87万元与实际补贴金额896.87万元一致，补贴发放准确率为100%。</w:t>
      </w:r>
    </w:p>
    <w:p w:rsidR="006E6030" w:rsidRDefault="001C03C2">
      <w:pPr>
        <w:spacing w:line="580" w:lineRule="exact"/>
        <w:ind w:firstLineChars="200" w:firstLine="640"/>
        <w:rPr>
          <w:rFonts w:ascii="仿宋_GB2312" w:hAnsi="仿宋"/>
          <w:szCs w:val="32"/>
        </w:rPr>
      </w:pPr>
      <w:r>
        <w:rPr>
          <w:rFonts w:ascii="仿宋_GB2312" w:hAnsi="仿宋" w:hint="eastAsia"/>
          <w:szCs w:val="32"/>
        </w:rPr>
        <w:lastRenderedPageBreak/>
        <w:t>该指标满分</w:t>
      </w:r>
      <w:r>
        <w:rPr>
          <w:rFonts w:ascii="仿宋_GB2312" w:hAnsi="仿宋"/>
          <w:szCs w:val="32"/>
        </w:rPr>
        <w:t>28</w:t>
      </w:r>
      <w:r>
        <w:rPr>
          <w:rFonts w:ascii="仿宋_GB2312" w:hAnsi="仿宋" w:hint="eastAsia"/>
          <w:szCs w:val="32"/>
        </w:rPr>
        <w:t>分。实际得分</w:t>
      </w:r>
      <w:r>
        <w:rPr>
          <w:rFonts w:ascii="仿宋_GB2312" w:hAnsi="仿宋"/>
          <w:szCs w:val="32"/>
        </w:rPr>
        <w:t>25</w:t>
      </w:r>
      <w:r>
        <w:rPr>
          <w:rFonts w:ascii="仿宋_GB2312" w:hAnsi="仿宋" w:hint="eastAsia"/>
          <w:szCs w:val="32"/>
        </w:rPr>
        <w:t>分，其中职业技能培训合格率满分7分，实际得分=57%*7=4分，扣3分。</w:t>
      </w:r>
    </w:p>
    <w:p w:rsidR="006E6030" w:rsidRDefault="001C03C2">
      <w:pPr>
        <w:pStyle w:val="2"/>
        <w:spacing w:before="0" w:after="0" w:line="580" w:lineRule="exact"/>
        <w:ind w:firstLineChars="200" w:firstLine="643"/>
        <w:rPr>
          <w:rFonts w:ascii="方正楷体" w:eastAsia="方正楷体" w:hAnsi="Times New Roman"/>
        </w:rPr>
      </w:pPr>
      <w:bookmarkStart w:id="80" w:name="_Toc72161449"/>
      <w:bookmarkStart w:id="81" w:name="_Toc38452639"/>
      <w:bookmarkStart w:id="82" w:name="_Toc25439"/>
      <w:bookmarkStart w:id="83" w:name="_Toc38447895"/>
      <w:bookmarkStart w:id="84" w:name="_Toc41137193"/>
      <w:bookmarkStart w:id="85" w:name="_Toc3770_WPSOffice_Level1"/>
      <w:bookmarkStart w:id="86" w:name="_Toc8381_WPSOffice_Level1"/>
      <w:bookmarkStart w:id="87" w:name="_Toc29686_WPSOffice_Level1"/>
      <w:bookmarkStart w:id="88" w:name="_Toc10979_WPSOffice_Level1"/>
      <w:bookmarkStart w:id="89" w:name="_Toc10725_WPSOffice_Level1"/>
      <w:bookmarkEnd w:id="45"/>
      <w:bookmarkEnd w:id="46"/>
      <w:bookmarkEnd w:id="47"/>
      <w:bookmarkEnd w:id="48"/>
      <w:r>
        <w:rPr>
          <w:rFonts w:ascii="方正楷体" w:eastAsia="方正楷体" w:hAnsi="Times New Roman" w:hint="eastAsia"/>
        </w:rPr>
        <w:t>（四）效益（32分）</w:t>
      </w:r>
      <w:bookmarkEnd w:id="80"/>
      <w:bookmarkEnd w:id="81"/>
      <w:bookmarkEnd w:id="82"/>
      <w:bookmarkEnd w:id="83"/>
      <w:bookmarkEnd w:id="84"/>
    </w:p>
    <w:p w:rsidR="006E6030" w:rsidRDefault="001C03C2">
      <w:pPr>
        <w:spacing w:line="580" w:lineRule="exact"/>
        <w:ind w:firstLineChars="200" w:firstLine="640"/>
        <w:rPr>
          <w:rFonts w:ascii="仿宋_GB2312" w:hAnsi="仿宋"/>
          <w:szCs w:val="32"/>
        </w:rPr>
      </w:pPr>
      <w:r>
        <w:rPr>
          <w:rFonts w:hint="eastAsia"/>
          <w:szCs w:val="32"/>
        </w:rPr>
        <w:t>效益</w:t>
      </w:r>
      <w:r>
        <w:rPr>
          <w:szCs w:val="32"/>
        </w:rPr>
        <w:t>绩效指标满分</w:t>
      </w:r>
      <w:r>
        <w:rPr>
          <w:szCs w:val="32"/>
        </w:rPr>
        <w:t>32</w:t>
      </w:r>
      <w:r>
        <w:rPr>
          <w:szCs w:val="32"/>
        </w:rPr>
        <w:t>分，得分</w:t>
      </w:r>
      <w:r>
        <w:t>23</w:t>
      </w:r>
      <w:r>
        <w:rPr>
          <w:szCs w:val="32"/>
        </w:rPr>
        <w:t>分，主要扣分原因为</w:t>
      </w:r>
      <w:r>
        <w:rPr>
          <w:rFonts w:ascii="仿宋_GB2312" w:hAnsi="仿宋" w:hint="eastAsia"/>
          <w:szCs w:val="32"/>
        </w:rPr>
        <w:t>就业困难人员再就业增长率未达标，满意度指标扣1分。</w:t>
      </w:r>
    </w:p>
    <w:p w:rsidR="006E6030" w:rsidRDefault="001C03C2">
      <w:pPr>
        <w:spacing w:line="580" w:lineRule="exact"/>
        <w:ind w:firstLineChars="200" w:firstLine="643"/>
        <w:rPr>
          <w:rFonts w:ascii="仿宋_GB2312" w:hAnsi="仿宋"/>
          <w:szCs w:val="32"/>
        </w:rPr>
      </w:pPr>
      <w:r>
        <w:rPr>
          <w:rFonts w:ascii="仿宋_GB2312" w:hAnsi="仿宋" w:hint="eastAsia"/>
          <w:b/>
          <w:bCs/>
          <w:szCs w:val="32"/>
        </w:rPr>
        <w:t>1.项目效益（24分）</w:t>
      </w:r>
      <w:r>
        <w:rPr>
          <w:rFonts w:ascii="仿宋_GB2312" w:hAnsi="仿宋" w:hint="eastAsia"/>
          <w:szCs w:val="32"/>
        </w:rPr>
        <w:t>201</w:t>
      </w:r>
      <w:r>
        <w:rPr>
          <w:rFonts w:ascii="仿宋_GB2312" w:hAnsi="仿宋"/>
          <w:szCs w:val="32"/>
        </w:rPr>
        <w:t>9</w:t>
      </w:r>
      <w:r>
        <w:rPr>
          <w:rFonts w:ascii="仿宋_GB2312" w:hAnsi="仿宋" w:hint="eastAsia"/>
          <w:szCs w:val="32"/>
        </w:rPr>
        <w:t>年年初至报告期末城镇新增就业人数</w:t>
      </w:r>
      <w:r>
        <w:rPr>
          <w:rFonts w:ascii="仿宋_GB2312" w:hAnsi="仿宋"/>
          <w:szCs w:val="32"/>
        </w:rPr>
        <w:t>4016</w:t>
      </w:r>
      <w:r>
        <w:rPr>
          <w:rFonts w:ascii="仿宋_GB2312" w:hAnsi="仿宋" w:hint="eastAsia"/>
          <w:szCs w:val="32"/>
        </w:rPr>
        <w:t>人，20</w:t>
      </w:r>
      <w:r>
        <w:rPr>
          <w:rFonts w:ascii="仿宋_GB2312" w:hAnsi="仿宋"/>
          <w:szCs w:val="32"/>
        </w:rPr>
        <w:t>20</w:t>
      </w:r>
      <w:r>
        <w:rPr>
          <w:rFonts w:ascii="仿宋_GB2312" w:hAnsi="仿宋" w:hint="eastAsia"/>
          <w:szCs w:val="32"/>
        </w:rPr>
        <w:t>年初至报告期末城镇新增就业人数4</w:t>
      </w:r>
      <w:r>
        <w:rPr>
          <w:rFonts w:ascii="仿宋_GB2312" w:hAnsi="仿宋"/>
          <w:szCs w:val="32"/>
        </w:rPr>
        <w:t>114</w:t>
      </w:r>
      <w:r>
        <w:rPr>
          <w:rFonts w:ascii="仿宋_GB2312" w:hAnsi="仿宋" w:hint="eastAsia"/>
          <w:szCs w:val="32"/>
        </w:rPr>
        <w:t>人，新增就业人数增长率＞0。</w:t>
      </w:r>
      <w:r>
        <w:rPr>
          <w:rFonts w:ascii="仿宋_GB2312" w:hAnsi="仿宋" w:hint="eastAsia"/>
          <w:bCs/>
          <w:szCs w:val="32"/>
        </w:rPr>
        <w:t>201</w:t>
      </w:r>
      <w:r>
        <w:rPr>
          <w:rFonts w:ascii="仿宋_GB2312" w:hAnsi="仿宋"/>
          <w:bCs/>
          <w:szCs w:val="32"/>
        </w:rPr>
        <w:t>9</w:t>
      </w:r>
      <w:r>
        <w:rPr>
          <w:rFonts w:ascii="仿宋_GB2312" w:hAnsi="仿宋" w:hint="eastAsia"/>
          <w:bCs/>
          <w:szCs w:val="32"/>
        </w:rPr>
        <w:t>年就业困难人员再就业人数</w:t>
      </w:r>
      <w:r>
        <w:rPr>
          <w:rFonts w:ascii="仿宋_GB2312" w:hAnsi="仿宋"/>
          <w:bCs/>
          <w:szCs w:val="32"/>
        </w:rPr>
        <w:t>504</w:t>
      </w:r>
      <w:r>
        <w:rPr>
          <w:rFonts w:ascii="仿宋_GB2312" w:hAnsi="仿宋" w:hint="eastAsia"/>
          <w:bCs/>
          <w:szCs w:val="32"/>
        </w:rPr>
        <w:t>人，20</w:t>
      </w:r>
      <w:r>
        <w:rPr>
          <w:rFonts w:ascii="仿宋_GB2312" w:hAnsi="仿宋"/>
          <w:bCs/>
          <w:szCs w:val="32"/>
        </w:rPr>
        <w:t>20</w:t>
      </w:r>
      <w:r>
        <w:rPr>
          <w:rFonts w:ascii="仿宋_GB2312" w:hAnsi="仿宋" w:hint="eastAsia"/>
          <w:bCs/>
          <w:szCs w:val="32"/>
        </w:rPr>
        <w:t>年就业困难人员再就业人数</w:t>
      </w:r>
      <w:r>
        <w:rPr>
          <w:rFonts w:ascii="仿宋_GB2312" w:hAnsi="仿宋"/>
          <w:bCs/>
          <w:szCs w:val="32"/>
        </w:rPr>
        <w:t>498</w:t>
      </w:r>
      <w:r>
        <w:rPr>
          <w:rFonts w:ascii="仿宋_GB2312" w:hAnsi="仿宋" w:hint="eastAsia"/>
          <w:bCs/>
          <w:szCs w:val="32"/>
        </w:rPr>
        <w:t>人，就业困难人员再就业增长率为-</w:t>
      </w:r>
      <w:r>
        <w:rPr>
          <w:rFonts w:ascii="仿宋_GB2312" w:hAnsi="仿宋"/>
          <w:bCs/>
          <w:szCs w:val="32"/>
        </w:rPr>
        <w:t>1%</w:t>
      </w:r>
      <w:r>
        <w:rPr>
          <w:rFonts w:ascii="仿宋_GB2312" w:hAnsi="仿宋" w:hint="eastAsia"/>
          <w:bCs/>
          <w:szCs w:val="32"/>
        </w:rPr>
        <w:t>，增长率</w:t>
      </w:r>
      <w:r>
        <w:rPr>
          <w:rFonts w:ascii="仿宋_GB2312" w:hAnsi="仿宋" w:hint="eastAsia"/>
          <w:szCs w:val="32"/>
        </w:rPr>
        <w:t>＜0，该指标满分8分，实际不得分。20</w:t>
      </w:r>
      <w:r>
        <w:rPr>
          <w:rFonts w:ascii="仿宋_GB2312" w:hAnsi="仿宋"/>
          <w:szCs w:val="32"/>
        </w:rPr>
        <w:t>20</w:t>
      </w:r>
      <w:r>
        <w:rPr>
          <w:rFonts w:ascii="仿宋_GB2312" w:hAnsi="仿宋" w:hint="eastAsia"/>
          <w:szCs w:val="32"/>
        </w:rPr>
        <w:t>年末失业率3.16%，与2</w:t>
      </w:r>
      <w:r>
        <w:rPr>
          <w:rFonts w:ascii="仿宋_GB2312" w:hAnsi="仿宋"/>
          <w:szCs w:val="32"/>
        </w:rPr>
        <w:t>019</w:t>
      </w:r>
      <w:r>
        <w:rPr>
          <w:rFonts w:ascii="仿宋_GB2312" w:hAnsi="仿宋" w:hint="eastAsia"/>
          <w:szCs w:val="32"/>
        </w:rPr>
        <w:t>年失业率数据持平。</w:t>
      </w:r>
    </w:p>
    <w:p w:rsidR="006E6030" w:rsidRDefault="001C03C2">
      <w:pPr>
        <w:spacing w:line="580" w:lineRule="exact"/>
        <w:ind w:firstLineChars="200" w:firstLine="643"/>
        <w:rPr>
          <w:rFonts w:ascii="仿宋_GB2312" w:hAnsi="仿宋"/>
          <w:b/>
          <w:bCs/>
          <w:szCs w:val="32"/>
        </w:rPr>
      </w:pPr>
      <w:r>
        <w:rPr>
          <w:rFonts w:ascii="仿宋_GB2312" w:hAnsi="仿宋" w:hint="eastAsia"/>
          <w:b/>
          <w:bCs/>
          <w:szCs w:val="32"/>
        </w:rPr>
        <w:t>2．满意度（8分）</w:t>
      </w:r>
    </w:p>
    <w:p w:rsidR="006E6030" w:rsidRDefault="001C03C2">
      <w:pPr>
        <w:spacing w:line="580" w:lineRule="exact"/>
        <w:ind w:firstLine="640"/>
        <w:rPr>
          <w:rFonts w:ascii="仿宋_GB2312" w:hAnsi="宋体"/>
          <w:szCs w:val="32"/>
          <w:u w:color="000000"/>
        </w:rPr>
      </w:pPr>
      <w:r>
        <w:rPr>
          <w:szCs w:val="32"/>
        </w:rPr>
        <w:t>通过电话回访</w:t>
      </w:r>
      <w:r>
        <w:rPr>
          <w:rFonts w:hint="eastAsia"/>
          <w:szCs w:val="32"/>
        </w:rPr>
        <w:t>、</w:t>
      </w:r>
      <w:r>
        <w:rPr>
          <w:szCs w:val="32"/>
        </w:rPr>
        <w:t>发放问卷调查，受益对象对该政策和项目的实施满意度较高，本次</w:t>
      </w:r>
      <w:r>
        <w:rPr>
          <w:rFonts w:hint="eastAsia"/>
          <w:szCs w:val="32"/>
        </w:rPr>
        <w:t>对</w:t>
      </w:r>
      <w:r>
        <w:rPr>
          <w:szCs w:val="32"/>
        </w:rPr>
        <w:t>受益对象进行</w:t>
      </w:r>
      <w:r>
        <w:rPr>
          <w:rFonts w:hint="eastAsia"/>
          <w:szCs w:val="32"/>
        </w:rPr>
        <w:t>随机抽查</w:t>
      </w:r>
      <w:r>
        <w:rPr>
          <w:szCs w:val="32"/>
        </w:rPr>
        <w:t>，</w:t>
      </w:r>
      <w:r>
        <w:rPr>
          <w:rFonts w:hint="eastAsia"/>
          <w:szCs w:val="32"/>
        </w:rPr>
        <w:t>调查结果基本满意，</w:t>
      </w:r>
      <w:r>
        <w:rPr>
          <w:rFonts w:ascii="仿宋_GB2312" w:hAnsi="宋体" w:hint="eastAsia"/>
          <w:szCs w:val="32"/>
          <w:u w:color="000000"/>
        </w:rPr>
        <w:t>具体调查情况如下：</w:t>
      </w:r>
    </w:p>
    <w:p w:rsidR="006E6030" w:rsidRDefault="001C03C2">
      <w:pPr>
        <w:spacing w:line="580" w:lineRule="exact"/>
        <w:jc w:val="center"/>
        <w:textAlignment w:val="baseline"/>
        <w:rPr>
          <w:rFonts w:ascii="宋体" w:eastAsia="宋体" w:hAnsi="宋体" w:cs="宋体"/>
          <w:b/>
          <w:bCs/>
          <w:szCs w:val="32"/>
          <w:u w:color="000000"/>
        </w:rPr>
      </w:pPr>
      <w:r>
        <w:rPr>
          <w:rFonts w:ascii="宋体" w:eastAsia="宋体" w:hAnsi="宋体" w:cs="宋体" w:hint="eastAsia"/>
          <w:b/>
          <w:bCs/>
          <w:szCs w:val="32"/>
          <w:u w:color="000000"/>
        </w:rPr>
        <w:t>群众满意度调查问卷汇总表</w:t>
      </w:r>
    </w:p>
    <w:tbl>
      <w:tblPr>
        <w:tblW w:w="8702" w:type="dxa"/>
        <w:jc w:val="center"/>
        <w:tblLayout w:type="fixed"/>
        <w:tblCellMar>
          <w:top w:w="15" w:type="dxa"/>
          <w:left w:w="15" w:type="dxa"/>
          <w:bottom w:w="15" w:type="dxa"/>
          <w:right w:w="15" w:type="dxa"/>
        </w:tblCellMar>
        <w:tblLook w:val="04A0" w:firstRow="1" w:lastRow="0" w:firstColumn="1" w:lastColumn="0" w:noHBand="0" w:noVBand="1"/>
      </w:tblPr>
      <w:tblGrid>
        <w:gridCol w:w="2700"/>
        <w:gridCol w:w="1417"/>
        <w:gridCol w:w="946"/>
        <w:gridCol w:w="1464"/>
        <w:gridCol w:w="1086"/>
        <w:gridCol w:w="1089"/>
      </w:tblGrid>
      <w:tr w:rsidR="006E6030">
        <w:trPr>
          <w:trHeight w:val="454"/>
          <w:jc w:val="center"/>
        </w:trPr>
        <w:tc>
          <w:tcPr>
            <w:tcW w:w="2700" w:type="dxa"/>
            <w:tcBorders>
              <w:top w:val="single" w:sz="4" w:space="0" w:color="auto"/>
              <w:left w:val="single" w:sz="4" w:space="0" w:color="auto"/>
              <w:bottom w:val="single" w:sz="4" w:space="0" w:color="auto"/>
              <w:right w:val="single" w:sz="4" w:space="0" w:color="auto"/>
            </w:tcBorders>
            <w:vAlign w:val="center"/>
          </w:tcPr>
          <w:p w:rsidR="006E6030" w:rsidRDefault="001C03C2">
            <w:pPr>
              <w:jc w:val="center"/>
              <w:textAlignment w:val="baseline"/>
              <w:rPr>
                <w:rFonts w:eastAsia="宋体"/>
                <w:b/>
                <w:bCs/>
                <w:sz w:val="21"/>
                <w:szCs w:val="21"/>
                <w:u w:color="000000"/>
              </w:rPr>
            </w:pPr>
            <w:r>
              <w:rPr>
                <w:rFonts w:eastAsia="宋体"/>
                <w:b/>
                <w:bCs/>
                <w:sz w:val="21"/>
                <w:szCs w:val="21"/>
                <w:u w:color="000000"/>
              </w:rPr>
              <w:t>调查项目</w:t>
            </w:r>
          </w:p>
        </w:tc>
        <w:tc>
          <w:tcPr>
            <w:tcW w:w="1417" w:type="dxa"/>
            <w:tcBorders>
              <w:top w:val="single" w:sz="4" w:space="0" w:color="auto"/>
              <w:left w:val="single" w:sz="4" w:space="0" w:color="auto"/>
              <w:bottom w:val="single" w:sz="4" w:space="0" w:color="auto"/>
              <w:right w:val="single" w:sz="4" w:space="0" w:color="auto"/>
            </w:tcBorders>
            <w:vAlign w:val="center"/>
          </w:tcPr>
          <w:p w:rsidR="006E6030" w:rsidRDefault="001C03C2">
            <w:pPr>
              <w:jc w:val="center"/>
              <w:textAlignment w:val="baseline"/>
              <w:rPr>
                <w:rFonts w:eastAsia="宋体"/>
                <w:b/>
                <w:bCs/>
                <w:sz w:val="21"/>
                <w:szCs w:val="21"/>
                <w:u w:color="000000"/>
              </w:rPr>
            </w:pPr>
            <w:r>
              <w:rPr>
                <w:rFonts w:eastAsia="宋体"/>
                <w:b/>
                <w:bCs/>
                <w:sz w:val="21"/>
                <w:szCs w:val="21"/>
                <w:u w:color="000000"/>
              </w:rPr>
              <w:t>满意</w:t>
            </w:r>
            <w:r>
              <w:rPr>
                <w:rFonts w:eastAsia="宋体"/>
                <w:b/>
                <w:bCs/>
                <w:sz w:val="21"/>
                <w:szCs w:val="21"/>
                <w:u w:color="000000"/>
              </w:rPr>
              <w:t>/</w:t>
            </w:r>
            <w:r>
              <w:rPr>
                <w:rFonts w:eastAsia="宋体"/>
                <w:b/>
                <w:bCs/>
                <w:sz w:val="21"/>
                <w:szCs w:val="21"/>
                <w:u w:color="000000"/>
              </w:rPr>
              <w:t>非常了解</w:t>
            </w:r>
          </w:p>
        </w:tc>
        <w:tc>
          <w:tcPr>
            <w:tcW w:w="946" w:type="dxa"/>
            <w:tcBorders>
              <w:top w:val="single" w:sz="4" w:space="0" w:color="auto"/>
              <w:left w:val="single" w:sz="4" w:space="0" w:color="auto"/>
              <w:bottom w:val="single" w:sz="4" w:space="0" w:color="auto"/>
              <w:right w:val="single" w:sz="4" w:space="0" w:color="auto"/>
            </w:tcBorders>
            <w:vAlign w:val="center"/>
          </w:tcPr>
          <w:p w:rsidR="006E6030" w:rsidRDefault="001C03C2">
            <w:pPr>
              <w:jc w:val="center"/>
              <w:textAlignment w:val="baseline"/>
              <w:rPr>
                <w:rFonts w:eastAsia="宋体"/>
                <w:b/>
                <w:bCs/>
                <w:sz w:val="21"/>
                <w:szCs w:val="21"/>
                <w:u w:color="000000"/>
              </w:rPr>
            </w:pPr>
            <w:r>
              <w:rPr>
                <w:rFonts w:eastAsia="宋体"/>
                <w:b/>
                <w:bCs/>
                <w:sz w:val="21"/>
                <w:szCs w:val="21"/>
                <w:u w:color="000000"/>
              </w:rPr>
              <w:t>一般</w:t>
            </w:r>
          </w:p>
        </w:tc>
        <w:tc>
          <w:tcPr>
            <w:tcW w:w="1464" w:type="dxa"/>
            <w:tcBorders>
              <w:top w:val="single" w:sz="4" w:space="0" w:color="auto"/>
              <w:left w:val="single" w:sz="4" w:space="0" w:color="auto"/>
              <w:bottom w:val="single" w:sz="4" w:space="0" w:color="auto"/>
              <w:right w:val="single" w:sz="4" w:space="0" w:color="auto"/>
            </w:tcBorders>
            <w:vAlign w:val="center"/>
          </w:tcPr>
          <w:p w:rsidR="006E6030" w:rsidRDefault="001C03C2">
            <w:pPr>
              <w:jc w:val="center"/>
              <w:textAlignment w:val="baseline"/>
              <w:rPr>
                <w:rFonts w:eastAsia="宋体"/>
                <w:b/>
                <w:bCs/>
                <w:sz w:val="21"/>
                <w:szCs w:val="21"/>
                <w:u w:color="000000"/>
              </w:rPr>
            </w:pPr>
            <w:r>
              <w:rPr>
                <w:rFonts w:eastAsia="宋体"/>
                <w:b/>
                <w:bCs/>
                <w:sz w:val="21"/>
                <w:szCs w:val="21"/>
                <w:u w:color="000000"/>
              </w:rPr>
              <w:t>不满意</w:t>
            </w:r>
            <w:r>
              <w:rPr>
                <w:rFonts w:eastAsia="宋体"/>
                <w:b/>
                <w:bCs/>
                <w:sz w:val="21"/>
                <w:szCs w:val="21"/>
                <w:u w:color="000000"/>
              </w:rPr>
              <w:t>/</w:t>
            </w:r>
            <w:r>
              <w:rPr>
                <w:rFonts w:eastAsia="宋体"/>
                <w:b/>
                <w:bCs/>
                <w:sz w:val="21"/>
                <w:szCs w:val="21"/>
                <w:u w:color="000000"/>
              </w:rPr>
              <w:t>不了解</w:t>
            </w:r>
          </w:p>
        </w:tc>
        <w:tc>
          <w:tcPr>
            <w:tcW w:w="1086" w:type="dxa"/>
            <w:tcBorders>
              <w:top w:val="single" w:sz="4" w:space="0" w:color="auto"/>
              <w:left w:val="single" w:sz="4" w:space="0" w:color="auto"/>
              <w:bottom w:val="single" w:sz="4" w:space="0" w:color="auto"/>
              <w:right w:val="single" w:sz="4" w:space="0" w:color="auto"/>
            </w:tcBorders>
            <w:vAlign w:val="center"/>
          </w:tcPr>
          <w:p w:rsidR="006E6030" w:rsidRDefault="001C03C2">
            <w:pPr>
              <w:jc w:val="center"/>
              <w:textAlignment w:val="baseline"/>
              <w:rPr>
                <w:rFonts w:eastAsia="宋体"/>
                <w:b/>
                <w:bCs/>
                <w:sz w:val="21"/>
                <w:szCs w:val="21"/>
                <w:u w:color="000000"/>
              </w:rPr>
            </w:pPr>
            <w:r>
              <w:rPr>
                <w:rFonts w:eastAsia="宋体"/>
                <w:b/>
                <w:bCs/>
                <w:sz w:val="21"/>
                <w:szCs w:val="21"/>
                <w:u w:color="000000"/>
              </w:rPr>
              <w:t>合计</w:t>
            </w:r>
          </w:p>
        </w:tc>
        <w:tc>
          <w:tcPr>
            <w:tcW w:w="1089" w:type="dxa"/>
            <w:tcBorders>
              <w:top w:val="single" w:sz="4" w:space="0" w:color="auto"/>
              <w:left w:val="single" w:sz="4" w:space="0" w:color="auto"/>
              <w:bottom w:val="single" w:sz="4" w:space="0" w:color="auto"/>
              <w:right w:val="single" w:sz="4" w:space="0" w:color="auto"/>
            </w:tcBorders>
            <w:vAlign w:val="center"/>
          </w:tcPr>
          <w:p w:rsidR="006E6030" w:rsidRDefault="001C03C2">
            <w:pPr>
              <w:jc w:val="center"/>
              <w:textAlignment w:val="baseline"/>
              <w:rPr>
                <w:rFonts w:eastAsia="宋体"/>
                <w:b/>
                <w:bCs/>
                <w:sz w:val="21"/>
                <w:szCs w:val="21"/>
                <w:u w:color="000000"/>
              </w:rPr>
            </w:pPr>
            <w:r>
              <w:rPr>
                <w:rFonts w:eastAsia="宋体"/>
                <w:b/>
                <w:bCs/>
                <w:sz w:val="21"/>
                <w:szCs w:val="21"/>
                <w:u w:color="000000"/>
              </w:rPr>
              <w:t>单项得分</w:t>
            </w:r>
          </w:p>
        </w:tc>
      </w:tr>
      <w:tr w:rsidR="006E6030">
        <w:trPr>
          <w:trHeight w:val="454"/>
          <w:jc w:val="center"/>
        </w:trPr>
        <w:tc>
          <w:tcPr>
            <w:tcW w:w="2700" w:type="dxa"/>
            <w:tcBorders>
              <w:top w:val="single" w:sz="4" w:space="0" w:color="000000"/>
              <w:left w:val="single" w:sz="4" w:space="0" w:color="000000"/>
              <w:bottom w:val="single" w:sz="4" w:space="0" w:color="000000"/>
              <w:right w:val="single" w:sz="4" w:space="0" w:color="000000"/>
            </w:tcBorders>
            <w:vAlign w:val="center"/>
          </w:tcPr>
          <w:p w:rsidR="006E6030" w:rsidRDefault="001C03C2">
            <w:pPr>
              <w:textAlignment w:val="baseline"/>
              <w:rPr>
                <w:rFonts w:eastAsia="宋体"/>
                <w:sz w:val="21"/>
                <w:szCs w:val="21"/>
                <w:u w:color="000000"/>
              </w:rPr>
            </w:pPr>
            <w:r>
              <w:rPr>
                <w:rFonts w:eastAsia="宋体"/>
                <w:sz w:val="21"/>
                <w:szCs w:val="21"/>
                <w:u w:color="000000"/>
              </w:rPr>
              <w:t>您对就业补助政策是否了解</w:t>
            </w:r>
          </w:p>
        </w:tc>
        <w:tc>
          <w:tcPr>
            <w:tcW w:w="1417" w:type="dxa"/>
            <w:tcBorders>
              <w:top w:val="single" w:sz="4" w:space="0" w:color="000000"/>
              <w:left w:val="single" w:sz="4" w:space="0" w:color="000000"/>
              <w:bottom w:val="single" w:sz="4" w:space="0" w:color="000000"/>
              <w:right w:val="single" w:sz="4" w:space="0" w:color="000000"/>
            </w:tcBorders>
            <w:vAlign w:val="center"/>
          </w:tcPr>
          <w:p w:rsidR="006E6030" w:rsidRDefault="001C03C2">
            <w:pPr>
              <w:jc w:val="center"/>
              <w:textAlignment w:val="baseline"/>
              <w:rPr>
                <w:rFonts w:eastAsia="宋体"/>
                <w:sz w:val="21"/>
                <w:szCs w:val="21"/>
                <w:u w:color="000000"/>
              </w:rPr>
            </w:pPr>
            <w:r>
              <w:rPr>
                <w:rFonts w:eastAsia="宋体"/>
                <w:sz w:val="21"/>
                <w:szCs w:val="21"/>
                <w:u w:color="000000"/>
              </w:rPr>
              <w:t>8.5</w:t>
            </w:r>
          </w:p>
        </w:tc>
        <w:tc>
          <w:tcPr>
            <w:tcW w:w="946" w:type="dxa"/>
            <w:tcBorders>
              <w:top w:val="single" w:sz="4" w:space="0" w:color="000000"/>
              <w:left w:val="single" w:sz="4" w:space="0" w:color="000000"/>
              <w:bottom w:val="single" w:sz="4" w:space="0" w:color="000000"/>
              <w:right w:val="single" w:sz="4" w:space="0" w:color="000000"/>
            </w:tcBorders>
            <w:vAlign w:val="center"/>
          </w:tcPr>
          <w:p w:rsidR="006E6030" w:rsidRDefault="001C03C2">
            <w:pPr>
              <w:jc w:val="center"/>
              <w:textAlignment w:val="baseline"/>
              <w:rPr>
                <w:rFonts w:eastAsia="宋体"/>
                <w:sz w:val="21"/>
                <w:szCs w:val="21"/>
                <w:u w:color="000000"/>
              </w:rPr>
            </w:pPr>
            <w:r>
              <w:rPr>
                <w:rFonts w:eastAsia="宋体"/>
                <w:sz w:val="21"/>
                <w:szCs w:val="21"/>
                <w:u w:color="000000"/>
              </w:rPr>
              <w:t>1.5</w:t>
            </w:r>
          </w:p>
        </w:tc>
        <w:tc>
          <w:tcPr>
            <w:tcW w:w="1464" w:type="dxa"/>
            <w:tcBorders>
              <w:top w:val="single" w:sz="4" w:space="0" w:color="000000"/>
              <w:left w:val="single" w:sz="4" w:space="0" w:color="000000"/>
              <w:bottom w:val="single" w:sz="4" w:space="0" w:color="000000"/>
              <w:right w:val="single" w:sz="4" w:space="0" w:color="000000"/>
            </w:tcBorders>
            <w:vAlign w:val="center"/>
          </w:tcPr>
          <w:p w:rsidR="006E6030" w:rsidRDefault="006E6030">
            <w:pPr>
              <w:jc w:val="center"/>
              <w:textAlignment w:val="baseline"/>
              <w:rPr>
                <w:rFonts w:eastAsia="宋体"/>
                <w:sz w:val="21"/>
                <w:szCs w:val="21"/>
                <w:u w:color="00000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6E6030" w:rsidRDefault="001C03C2">
            <w:pPr>
              <w:jc w:val="center"/>
              <w:textAlignment w:val="baseline"/>
              <w:rPr>
                <w:rFonts w:eastAsia="宋体"/>
                <w:sz w:val="21"/>
                <w:szCs w:val="21"/>
                <w:u w:color="000000"/>
              </w:rPr>
            </w:pPr>
            <w:r>
              <w:rPr>
                <w:rFonts w:eastAsia="宋体" w:hint="eastAsia"/>
                <w:sz w:val="21"/>
                <w:szCs w:val="21"/>
                <w:u w:color="000000"/>
              </w:rPr>
              <w:t>1</w:t>
            </w:r>
            <w:r>
              <w:rPr>
                <w:rFonts w:eastAsia="宋体"/>
                <w:sz w:val="21"/>
                <w:szCs w:val="21"/>
                <w:u w:color="000000"/>
              </w:rPr>
              <w:t>0</w:t>
            </w:r>
          </w:p>
        </w:tc>
        <w:tc>
          <w:tcPr>
            <w:tcW w:w="1089" w:type="dxa"/>
            <w:tcBorders>
              <w:top w:val="single" w:sz="4" w:space="0" w:color="000000"/>
              <w:left w:val="single" w:sz="4" w:space="0" w:color="000000"/>
              <w:bottom w:val="single" w:sz="4" w:space="0" w:color="000000"/>
              <w:right w:val="single" w:sz="4" w:space="0" w:color="000000"/>
            </w:tcBorders>
            <w:vAlign w:val="center"/>
          </w:tcPr>
          <w:p w:rsidR="006E6030" w:rsidRDefault="001C03C2">
            <w:pPr>
              <w:jc w:val="center"/>
              <w:textAlignment w:val="baseline"/>
              <w:rPr>
                <w:rFonts w:eastAsia="宋体"/>
                <w:sz w:val="21"/>
                <w:szCs w:val="21"/>
                <w:u w:color="000000"/>
              </w:rPr>
            </w:pPr>
            <w:r>
              <w:rPr>
                <w:rFonts w:eastAsia="宋体"/>
                <w:sz w:val="21"/>
                <w:szCs w:val="21"/>
                <w:u w:color="000000"/>
              </w:rPr>
              <w:t>9.4</w:t>
            </w:r>
          </w:p>
        </w:tc>
      </w:tr>
      <w:tr w:rsidR="006E6030">
        <w:trPr>
          <w:trHeight w:val="454"/>
          <w:jc w:val="center"/>
        </w:trPr>
        <w:tc>
          <w:tcPr>
            <w:tcW w:w="2700" w:type="dxa"/>
            <w:tcBorders>
              <w:top w:val="single" w:sz="4" w:space="0" w:color="000000"/>
              <w:left w:val="single" w:sz="4" w:space="0" w:color="000000"/>
              <w:bottom w:val="single" w:sz="4" w:space="0" w:color="000000"/>
              <w:right w:val="single" w:sz="4" w:space="0" w:color="000000"/>
            </w:tcBorders>
            <w:vAlign w:val="center"/>
          </w:tcPr>
          <w:p w:rsidR="006E6030" w:rsidRDefault="001C03C2">
            <w:pPr>
              <w:textAlignment w:val="baseline"/>
              <w:rPr>
                <w:rFonts w:eastAsia="宋体"/>
                <w:sz w:val="21"/>
                <w:szCs w:val="21"/>
                <w:u w:color="000000"/>
              </w:rPr>
            </w:pPr>
            <w:r>
              <w:rPr>
                <w:rFonts w:eastAsia="宋体"/>
                <w:sz w:val="21"/>
                <w:szCs w:val="21"/>
                <w:u w:color="000000"/>
              </w:rPr>
              <w:t>您对就业补助资金的发放流程是否满意</w:t>
            </w:r>
          </w:p>
        </w:tc>
        <w:tc>
          <w:tcPr>
            <w:tcW w:w="1417" w:type="dxa"/>
            <w:tcBorders>
              <w:top w:val="single" w:sz="4" w:space="0" w:color="000000"/>
              <w:left w:val="single" w:sz="4" w:space="0" w:color="000000"/>
              <w:bottom w:val="single" w:sz="4" w:space="0" w:color="000000"/>
              <w:right w:val="single" w:sz="4" w:space="0" w:color="000000"/>
            </w:tcBorders>
            <w:vAlign w:val="center"/>
          </w:tcPr>
          <w:p w:rsidR="006E6030" w:rsidRDefault="001C03C2">
            <w:pPr>
              <w:jc w:val="center"/>
              <w:textAlignment w:val="baseline"/>
              <w:rPr>
                <w:rFonts w:eastAsia="宋体"/>
                <w:sz w:val="21"/>
                <w:szCs w:val="21"/>
                <w:u w:color="000000"/>
              </w:rPr>
            </w:pPr>
            <w:r>
              <w:rPr>
                <w:rFonts w:eastAsia="宋体"/>
                <w:sz w:val="21"/>
                <w:szCs w:val="21"/>
                <w:u w:color="000000"/>
              </w:rPr>
              <w:t>9</w:t>
            </w:r>
          </w:p>
        </w:tc>
        <w:tc>
          <w:tcPr>
            <w:tcW w:w="946" w:type="dxa"/>
            <w:tcBorders>
              <w:top w:val="single" w:sz="4" w:space="0" w:color="000000"/>
              <w:left w:val="single" w:sz="4" w:space="0" w:color="000000"/>
              <w:bottom w:val="single" w:sz="4" w:space="0" w:color="000000"/>
              <w:right w:val="single" w:sz="4" w:space="0" w:color="000000"/>
            </w:tcBorders>
            <w:vAlign w:val="center"/>
          </w:tcPr>
          <w:p w:rsidR="006E6030" w:rsidRDefault="001C03C2">
            <w:pPr>
              <w:jc w:val="center"/>
              <w:textAlignment w:val="baseline"/>
              <w:rPr>
                <w:rFonts w:eastAsia="宋体"/>
                <w:sz w:val="21"/>
                <w:szCs w:val="21"/>
                <w:u w:color="000000"/>
              </w:rPr>
            </w:pPr>
            <w:r>
              <w:rPr>
                <w:rFonts w:eastAsia="宋体"/>
                <w:sz w:val="21"/>
                <w:szCs w:val="21"/>
                <w:u w:color="000000"/>
              </w:rPr>
              <w:t>0.5</w:t>
            </w:r>
          </w:p>
        </w:tc>
        <w:tc>
          <w:tcPr>
            <w:tcW w:w="1464" w:type="dxa"/>
            <w:tcBorders>
              <w:top w:val="single" w:sz="4" w:space="0" w:color="000000"/>
              <w:left w:val="single" w:sz="4" w:space="0" w:color="000000"/>
              <w:bottom w:val="single" w:sz="4" w:space="0" w:color="000000"/>
              <w:right w:val="single" w:sz="4" w:space="0" w:color="000000"/>
            </w:tcBorders>
            <w:vAlign w:val="center"/>
          </w:tcPr>
          <w:p w:rsidR="006E6030" w:rsidRDefault="001C03C2">
            <w:pPr>
              <w:jc w:val="center"/>
              <w:textAlignment w:val="baseline"/>
              <w:rPr>
                <w:rFonts w:eastAsia="宋体"/>
                <w:sz w:val="21"/>
                <w:szCs w:val="21"/>
                <w:u w:color="000000"/>
              </w:rPr>
            </w:pPr>
            <w:r>
              <w:rPr>
                <w:rFonts w:eastAsia="宋体" w:hint="eastAsia"/>
                <w:sz w:val="21"/>
                <w:szCs w:val="21"/>
                <w:u w:color="000000"/>
              </w:rPr>
              <w:t>0</w:t>
            </w:r>
            <w:r>
              <w:rPr>
                <w:rFonts w:eastAsia="宋体"/>
                <w:sz w:val="21"/>
                <w:szCs w:val="21"/>
                <w:u w:color="000000"/>
              </w:rPr>
              <w:t>.5</w:t>
            </w:r>
          </w:p>
        </w:tc>
        <w:tc>
          <w:tcPr>
            <w:tcW w:w="1086" w:type="dxa"/>
            <w:tcBorders>
              <w:top w:val="single" w:sz="4" w:space="0" w:color="000000"/>
              <w:left w:val="single" w:sz="4" w:space="0" w:color="000000"/>
              <w:bottom w:val="single" w:sz="4" w:space="0" w:color="000000"/>
              <w:right w:val="single" w:sz="4" w:space="0" w:color="000000"/>
            </w:tcBorders>
            <w:vAlign w:val="center"/>
          </w:tcPr>
          <w:p w:rsidR="006E6030" w:rsidRDefault="001C03C2">
            <w:pPr>
              <w:jc w:val="center"/>
              <w:textAlignment w:val="baseline"/>
              <w:rPr>
                <w:rFonts w:eastAsia="宋体"/>
                <w:sz w:val="21"/>
                <w:szCs w:val="21"/>
                <w:u w:color="000000"/>
              </w:rPr>
            </w:pPr>
            <w:r>
              <w:rPr>
                <w:rFonts w:eastAsia="宋体" w:hint="eastAsia"/>
                <w:sz w:val="21"/>
                <w:szCs w:val="21"/>
                <w:u w:color="000000"/>
              </w:rPr>
              <w:t>1</w:t>
            </w:r>
            <w:r>
              <w:rPr>
                <w:rFonts w:eastAsia="宋体"/>
                <w:sz w:val="21"/>
                <w:szCs w:val="21"/>
                <w:u w:color="000000"/>
              </w:rPr>
              <w:t>0</w:t>
            </w:r>
          </w:p>
        </w:tc>
        <w:tc>
          <w:tcPr>
            <w:tcW w:w="1089" w:type="dxa"/>
            <w:tcBorders>
              <w:top w:val="single" w:sz="4" w:space="0" w:color="000000"/>
              <w:left w:val="single" w:sz="4" w:space="0" w:color="000000"/>
              <w:bottom w:val="single" w:sz="4" w:space="0" w:color="000000"/>
              <w:right w:val="single" w:sz="4" w:space="0" w:color="000000"/>
            </w:tcBorders>
            <w:vAlign w:val="center"/>
          </w:tcPr>
          <w:p w:rsidR="006E6030" w:rsidRDefault="001C03C2">
            <w:pPr>
              <w:jc w:val="center"/>
              <w:textAlignment w:val="baseline"/>
              <w:rPr>
                <w:rFonts w:eastAsia="宋体"/>
                <w:sz w:val="21"/>
                <w:szCs w:val="21"/>
                <w:u w:color="000000"/>
              </w:rPr>
            </w:pPr>
            <w:r>
              <w:rPr>
                <w:rFonts w:eastAsia="宋体"/>
                <w:sz w:val="21"/>
                <w:szCs w:val="21"/>
                <w:u w:color="000000"/>
              </w:rPr>
              <w:t>9.3</w:t>
            </w:r>
          </w:p>
        </w:tc>
      </w:tr>
      <w:tr w:rsidR="006E6030">
        <w:trPr>
          <w:trHeight w:val="454"/>
          <w:jc w:val="center"/>
        </w:trPr>
        <w:tc>
          <w:tcPr>
            <w:tcW w:w="2700" w:type="dxa"/>
            <w:tcBorders>
              <w:top w:val="single" w:sz="4" w:space="0" w:color="000000"/>
              <w:left w:val="single" w:sz="4" w:space="0" w:color="000000"/>
              <w:bottom w:val="single" w:sz="4" w:space="0" w:color="000000"/>
              <w:right w:val="single" w:sz="4" w:space="0" w:color="000000"/>
            </w:tcBorders>
            <w:vAlign w:val="center"/>
          </w:tcPr>
          <w:p w:rsidR="006E6030" w:rsidRDefault="001C03C2">
            <w:pPr>
              <w:textAlignment w:val="baseline"/>
              <w:rPr>
                <w:rFonts w:eastAsia="宋体"/>
                <w:sz w:val="21"/>
                <w:szCs w:val="21"/>
                <w:u w:color="000000"/>
              </w:rPr>
            </w:pPr>
            <w:r>
              <w:rPr>
                <w:rFonts w:eastAsia="宋体"/>
                <w:sz w:val="21"/>
                <w:szCs w:val="21"/>
                <w:u w:color="000000"/>
              </w:rPr>
              <w:t>您对就业补助资金的发放及时性是否满意</w:t>
            </w:r>
          </w:p>
        </w:tc>
        <w:tc>
          <w:tcPr>
            <w:tcW w:w="1417" w:type="dxa"/>
            <w:tcBorders>
              <w:top w:val="single" w:sz="4" w:space="0" w:color="000000"/>
              <w:left w:val="single" w:sz="4" w:space="0" w:color="000000"/>
              <w:bottom w:val="single" w:sz="4" w:space="0" w:color="000000"/>
              <w:right w:val="single" w:sz="4" w:space="0" w:color="000000"/>
            </w:tcBorders>
            <w:vAlign w:val="center"/>
          </w:tcPr>
          <w:p w:rsidR="006E6030" w:rsidRDefault="001C03C2">
            <w:pPr>
              <w:jc w:val="center"/>
              <w:textAlignment w:val="baseline"/>
              <w:rPr>
                <w:rFonts w:eastAsia="宋体"/>
                <w:sz w:val="21"/>
                <w:szCs w:val="21"/>
                <w:u w:color="000000"/>
              </w:rPr>
            </w:pPr>
            <w:r>
              <w:rPr>
                <w:rFonts w:eastAsia="宋体"/>
                <w:sz w:val="21"/>
                <w:szCs w:val="21"/>
                <w:u w:color="000000"/>
              </w:rPr>
              <w:t>9.5</w:t>
            </w:r>
          </w:p>
        </w:tc>
        <w:tc>
          <w:tcPr>
            <w:tcW w:w="946" w:type="dxa"/>
            <w:tcBorders>
              <w:top w:val="single" w:sz="4" w:space="0" w:color="000000"/>
              <w:left w:val="single" w:sz="4" w:space="0" w:color="000000"/>
              <w:bottom w:val="single" w:sz="4" w:space="0" w:color="000000"/>
              <w:right w:val="single" w:sz="4" w:space="0" w:color="000000"/>
            </w:tcBorders>
            <w:vAlign w:val="center"/>
          </w:tcPr>
          <w:p w:rsidR="006E6030" w:rsidRDefault="006E6030">
            <w:pPr>
              <w:jc w:val="center"/>
              <w:textAlignment w:val="baseline"/>
              <w:rPr>
                <w:rFonts w:eastAsia="宋体"/>
                <w:sz w:val="21"/>
                <w:szCs w:val="21"/>
                <w:u w:color="000000"/>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6E6030" w:rsidRDefault="001C03C2">
            <w:pPr>
              <w:jc w:val="center"/>
              <w:textAlignment w:val="baseline"/>
              <w:rPr>
                <w:rFonts w:eastAsia="宋体"/>
                <w:sz w:val="21"/>
                <w:szCs w:val="21"/>
                <w:u w:color="000000"/>
              </w:rPr>
            </w:pPr>
            <w:r>
              <w:rPr>
                <w:rFonts w:eastAsia="宋体" w:hint="eastAsia"/>
                <w:sz w:val="21"/>
                <w:szCs w:val="21"/>
                <w:u w:color="000000"/>
              </w:rPr>
              <w:t>0</w:t>
            </w:r>
            <w:r>
              <w:rPr>
                <w:rFonts w:eastAsia="宋体"/>
                <w:sz w:val="21"/>
                <w:szCs w:val="21"/>
                <w:u w:color="000000"/>
              </w:rPr>
              <w:t>.5</w:t>
            </w:r>
          </w:p>
        </w:tc>
        <w:tc>
          <w:tcPr>
            <w:tcW w:w="1086" w:type="dxa"/>
            <w:tcBorders>
              <w:top w:val="single" w:sz="4" w:space="0" w:color="000000"/>
              <w:left w:val="single" w:sz="4" w:space="0" w:color="000000"/>
              <w:bottom w:val="single" w:sz="4" w:space="0" w:color="000000"/>
              <w:right w:val="single" w:sz="4" w:space="0" w:color="000000"/>
            </w:tcBorders>
            <w:vAlign w:val="center"/>
          </w:tcPr>
          <w:p w:rsidR="006E6030" w:rsidRDefault="001C03C2">
            <w:pPr>
              <w:jc w:val="center"/>
              <w:textAlignment w:val="baseline"/>
              <w:rPr>
                <w:rFonts w:eastAsia="宋体"/>
                <w:sz w:val="21"/>
                <w:szCs w:val="21"/>
                <w:u w:color="000000"/>
              </w:rPr>
            </w:pPr>
            <w:r>
              <w:rPr>
                <w:rFonts w:eastAsia="宋体" w:hint="eastAsia"/>
                <w:sz w:val="21"/>
                <w:szCs w:val="21"/>
                <w:u w:color="000000"/>
              </w:rPr>
              <w:t>1</w:t>
            </w:r>
            <w:r>
              <w:rPr>
                <w:rFonts w:eastAsia="宋体"/>
                <w:sz w:val="21"/>
                <w:szCs w:val="21"/>
                <w:u w:color="000000"/>
              </w:rPr>
              <w:t>0</w:t>
            </w:r>
          </w:p>
        </w:tc>
        <w:tc>
          <w:tcPr>
            <w:tcW w:w="1089" w:type="dxa"/>
            <w:tcBorders>
              <w:top w:val="single" w:sz="4" w:space="0" w:color="000000"/>
              <w:left w:val="single" w:sz="4" w:space="0" w:color="000000"/>
              <w:bottom w:val="single" w:sz="4" w:space="0" w:color="000000"/>
              <w:right w:val="single" w:sz="4" w:space="0" w:color="000000"/>
            </w:tcBorders>
            <w:vAlign w:val="center"/>
          </w:tcPr>
          <w:p w:rsidR="006E6030" w:rsidRDefault="001C03C2">
            <w:pPr>
              <w:jc w:val="center"/>
              <w:textAlignment w:val="baseline"/>
              <w:rPr>
                <w:rFonts w:eastAsia="宋体"/>
                <w:sz w:val="21"/>
                <w:szCs w:val="21"/>
                <w:u w:color="000000"/>
              </w:rPr>
            </w:pPr>
            <w:r>
              <w:rPr>
                <w:rFonts w:eastAsia="宋体"/>
                <w:sz w:val="21"/>
                <w:szCs w:val="21"/>
                <w:u w:color="000000"/>
              </w:rPr>
              <w:t>9.5</w:t>
            </w:r>
          </w:p>
        </w:tc>
      </w:tr>
    </w:tbl>
    <w:p w:rsidR="006E6030" w:rsidRDefault="001C03C2">
      <w:pPr>
        <w:spacing w:line="580" w:lineRule="exact"/>
        <w:ind w:firstLineChars="200" w:firstLine="640"/>
        <w:textAlignment w:val="baseline"/>
        <w:rPr>
          <w:rFonts w:ascii="仿宋_GB2312" w:hAnsi="宋体"/>
          <w:szCs w:val="32"/>
          <w:u w:color="000000"/>
        </w:rPr>
      </w:pPr>
      <w:r>
        <w:rPr>
          <w:rFonts w:ascii="仿宋_GB2312" w:hAnsi="宋体" w:hint="eastAsia"/>
          <w:szCs w:val="32"/>
          <w:u w:color="000000"/>
        </w:rPr>
        <w:t>调查问卷共分为3个单项，每个单项满分为10分。其中：每</w:t>
      </w:r>
      <w:r>
        <w:rPr>
          <w:rFonts w:ascii="仿宋_GB2312" w:hAnsi="宋体" w:hint="eastAsia"/>
          <w:szCs w:val="32"/>
          <w:u w:color="000000"/>
        </w:rPr>
        <w:lastRenderedPageBreak/>
        <w:t>一单项满分为10分：满意为10分，一般为6分，不满意为0分。</w:t>
      </w:r>
    </w:p>
    <w:p w:rsidR="006E6030" w:rsidRDefault="001C03C2">
      <w:pPr>
        <w:spacing w:line="580" w:lineRule="exact"/>
        <w:ind w:firstLineChars="200" w:firstLine="640"/>
        <w:textAlignment w:val="baseline"/>
        <w:rPr>
          <w:rFonts w:ascii="仿宋_GB2312" w:hAnsi="宋体"/>
          <w:szCs w:val="32"/>
          <w:u w:color="000000"/>
        </w:rPr>
      </w:pPr>
      <w:r>
        <w:rPr>
          <w:rFonts w:ascii="仿宋_GB2312" w:hAnsi="宋体" w:hint="eastAsia"/>
          <w:szCs w:val="32"/>
          <w:u w:color="000000"/>
        </w:rPr>
        <w:t>经计算，总体得分为9</w:t>
      </w:r>
      <w:r>
        <w:rPr>
          <w:rFonts w:ascii="仿宋_GB2312" w:hAnsi="宋体"/>
          <w:szCs w:val="32"/>
          <w:u w:color="000000"/>
        </w:rPr>
        <w:t>.4</w:t>
      </w:r>
      <w:r>
        <w:rPr>
          <w:rFonts w:ascii="仿宋_GB2312" w:hAnsi="宋体" w:hint="eastAsia"/>
          <w:szCs w:val="32"/>
          <w:u w:color="000000"/>
        </w:rPr>
        <w:t>分，满意度为9</w:t>
      </w:r>
      <w:r>
        <w:rPr>
          <w:rFonts w:ascii="仿宋_GB2312" w:hAnsi="宋体"/>
          <w:szCs w:val="32"/>
          <w:u w:color="000000"/>
        </w:rPr>
        <w:t>4</w:t>
      </w:r>
      <w:r>
        <w:rPr>
          <w:rFonts w:ascii="仿宋_GB2312" w:hAnsi="宋体" w:hint="eastAsia"/>
          <w:szCs w:val="32"/>
          <w:u w:color="000000"/>
        </w:rPr>
        <w:t>%，得分</w:t>
      </w:r>
      <w:r>
        <w:rPr>
          <w:rFonts w:ascii="仿宋_GB2312" w:hAnsi="宋体"/>
          <w:szCs w:val="32"/>
          <w:u w:color="000000"/>
        </w:rPr>
        <w:t>7</w:t>
      </w:r>
      <w:r>
        <w:rPr>
          <w:rFonts w:ascii="仿宋_GB2312" w:hAnsi="宋体" w:hint="eastAsia"/>
          <w:szCs w:val="32"/>
          <w:u w:color="000000"/>
        </w:rPr>
        <w:t>分。</w:t>
      </w:r>
    </w:p>
    <w:p w:rsidR="006E6030" w:rsidRDefault="001C03C2">
      <w:pPr>
        <w:spacing w:line="580" w:lineRule="exact"/>
        <w:ind w:firstLineChars="200" w:firstLine="640"/>
        <w:rPr>
          <w:rFonts w:ascii="仿宋_GB2312" w:hAnsi="宋体"/>
          <w:szCs w:val="32"/>
          <w:u w:color="000000"/>
        </w:rPr>
      </w:pPr>
      <w:r>
        <w:rPr>
          <w:rFonts w:ascii="仿宋_GB2312" w:hAnsi="宋体" w:hint="eastAsia"/>
          <w:szCs w:val="32"/>
          <w:u w:color="000000"/>
        </w:rPr>
        <w:t>该指标满分3</w:t>
      </w:r>
      <w:r>
        <w:rPr>
          <w:rFonts w:ascii="仿宋_GB2312" w:hAnsi="宋体"/>
          <w:szCs w:val="32"/>
          <w:u w:color="000000"/>
        </w:rPr>
        <w:t>2</w:t>
      </w:r>
      <w:r>
        <w:rPr>
          <w:rFonts w:ascii="仿宋_GB2312" w:hAnsi="宋体" w:hint="eastAsia"/>
          <w:szCs w:val="32"/>
          <w:u w:color="000000"/>
        </w:rPr>
        <w:t>分。该指标实际得分</w:t>
      </w:r>
      <w:r>
        <w:rPr>
          <w:rFonts w:ascii="仿宋_GB2312" w:hAnsi="宋体"/>
          <w:szCs w:val="32"/>
          <w:u w:color="000000"/>
        </w:rPr>
        <w:t>23</w:t>
      </w:r>
      <w:r>
        <w:rPr>
          <w:rFonts w:ascii="仿宋_GB2312" w:hAnsi="宋体" w:hint="eastAsia"/>
          <w:szCs w:val="32"/>
          <w:u w:color="000000"/>
        </w:rPr>
        <w:t>分。</w:t>
      </w:r>
    </w:p>
    <w:p w:rsidR="006E6030" w:rsidRDefault="001C03C2">
      <w:pPr>
        <w:pStyle w:val="1"/>
        <w:keepNext w:val="0"/>
        <w:keepLines w:val="0"/>
        <w:numPr>
          <w:ilvl w:val="0"/>
          <w:numId w:val="2"/>
        </w:numPr>
        <w:spacing w:before="0" w:after="0" w:line="580" w:lineRule="exact"/>
        <w:ind w:firstLineChars="200" w:firstLine="643"/>
        <w:jc w:val="left"/>
        <w:rPr>
          <w:rFonts w:ascii="黑体" w:eastAsia="黑体" w:hAnsi="黑体" w:cs="黑体"/>
          <w:sz w:val="32"/>
          <w:szCs w:val="32"/>
        </w:rPr>
      </w:pPr>
      <w:bookmarkStart w:id="90" w:name="_Toc20719"/>
      <w:bookmarkStart w:id="91" w:name="_Toc38452640"/>
      <w:bookmarkStart w:id="92" w:name="_Toc38447896"/>
      <w:bookmarkStart w:id="93" w:name="_Toc41137194"/>
      <w:bookmarkStart w:id="94" w:name="_Toc72161450"/>
      <w:bookmarkStart w:id="95" w:name="_Toc8882_WPSOffice_Level1"/>
      <w:r>
        <w:rPr>
          <w:rFonts w:ascii="黑体" w:eastAsia="黑体" w:hAnsi="黑体" w:cs="黑体" w:hint="eastAsia"/>
          <w:sz w:val="32"/>
          <w:szCs w:val="32"/>
        </w:rPr>
        <w:t>存在问题</w:t>
      </w:r>
      <w:bookmarkStart w:id="96" w:name="_Toc38452641"/>
      <w:bookmarkStart w:id="97" w:name="_Toc38447897"/>
      <w:bookmarkEnd w:id="90"/>
      <w:bookmarkEnd w:id="91"/>
      <w:bookmarkEnd w:id="92"/>
      <w:bookmarkEnd w:id="93"/>
      <w:bookmarkEnd w:id="94"/>
    </w:p>
    <w:bookmarkEnd w:id="96"/>
    <w:bookmarkEnd w:id="97"/>
    <w:p w:rsidR="006E6030" w:rsidRDefault="001C03C2">
      <w:pPr>
        <w:pStyle w:val="af1"/>
        <w:spacing w:line="580" w:lineRule="exact"/>
        <w:ind w:firstLine="643"/>
        <w:rPr>
          <w:rFonts w:ascii="仿宋_GB2312" w:hAnsi="仿宋"/>
          <w:szCs w:val="32"/>
        </w:rPr>
      </w:pPr>
      <w:r>
        <w:rPr>
          <w:rFonts w:ascii="仿宋_GB2312" w:hAnsi="仿宋" w:cs="仿宋" w:hint="eastAsia"/>
          <w:b/>
          <w:szCs w:val="32"/>
        </w:rPr>
        <w:t>1.</w:t>
      </w:r>
      <w:r>
        <w:rPr>
          <w:rFonts w:ascii="仿宋_GB2312" w:hAnsi="仿宋" w:hint="eastAsia"/>
          <w:b/>
          <w:szCs w:val="32"/>
        </w:rPr>
        <w:t xml:space="preserve"> </w:t>
      </w:r>
      <w:r>
        <w:rPr>
          <w:rFonts w:ascii="仿宋_GB2312" w:hAnsi="仿宋" w:hint="eastAsia"/>
          <w:szCs w:val="32"/>
        </w:rPr>
        <w:t xml:space="preserve">绩效目标未具体量化，可衡量性较差。该项目制定的绩效目标为“就业创业服务”，绩效目标未具体量化，无法与预算确定的资金量相匹配，不利于对项目绩效目标完成情况进行考核。 </w:t>
      </w:r>
      <w:r>
        <w:rPr>
          <w:rFonts w:ascii="仿宋_GB2312" w:hAnsi="仿宋"/>
          <w:szCs w:val="32"/>
        </w:rPr>
        <w:t xml:space="preserve">            </w:t>
      </w:r>
    </w:p>
    <w:p w:rsidR="006E6030" w:rsidRDefault="001C03C2">
      <w:pPr>
        <w:pStyle w:val="af1"/>
        <w:spacing w:line="580" w:lineRule="exact"/>
        <w:ind w:firstLine="643"/>
        <w:rPr>
          <w:rFonts w:ascii="仿宋_GB2312" w:hAnsi="仿宋"/>
          <w:szCs w:val="32"/>
        </w:rPr>
      </w:pPr>
      <w:r w:rsidRPr="00CF28FE">
        <w:rPr>
          <w:rFonts w:ascii="仿宋_GB2312" w:hAnsi="仿宋" w:cs="仿宋" w:hint="eastAsia"/>
          <w:b/>
          <w:szCs w:val="32"/>
        </w:rPr>
        <w:t>2</w:t>
      </w:r>
      <w:r w:rsidRPr="00CF28FE">
        <w:rPr>
          <w:rFonts w:ascii="仿宋_GB2312" w:hAnsi="仿宋" w:cs="仿宋"/>
          <w:b/>
          <w:szCs w:val="32"/>
        </w:rPr>
        <w:t>.</w:t>
      </w:r>
      <w:r w:rsidRPr="00CF28FE">
        <w:rPr>
          <w:rFonts w:ascii="仿宋_GB2312" w:hAnsi="仿宋" w:cs="仿宋"/>
          <w:bCs/>
          <w:szCs w:val="32"/>
        </w:rPr>
        <w:t xml:space="preserve"> </w:t>
      </w:r>
      <w:r w:rsidRPr="00CF28FE">
        <w:rPr>
          <w:rFonts w:ascii="仿宋_GB2312" w:hAnsi="仿宋" w:cs="仿宋" w:hint="eastAsia"/>
          <w:bCs/>
          <w:szCs w:val="32"/>
        </w:rPr>
        <w:t>预算编制不完整，结余资金未及时上缴财政。</w:t>
      </w:r>
      <w:r w:rsidRPr="00CF28FE">
        <w:rPr>
          <w:rFonts w:ascii="仿宋_GB2312" w:hAnsi="仿宋" w:hint="eastAsia"/>
          <w:szCs w:val="32"/>
        </w:rPr>
        <w:t>区人社局</w:t>
      </w:r>
      <w:r w:rsidRPr="00CF28FE">
        <w:rPr>
          <w:rFonts w:ascii="仿宋_GB2312" w:hAnsi="仿宋"/>
          <w:szCs w:val="32"/>
        </w:rPr>
        <w:t>2020</w:t>
      </w:r>
      <w:r w:rsidRPr="00CF28FE">
        <w:rPr>
          <w:rFonts w:ascii="仿宋_GB2312" w:hAnsi="仿宋" w:hint="eastAsia"/>
          <w:szCs w:val="32"/>
        </w:rPr>
        <w:t>年部门项目支出预算“就业补助资金”预算金额为</w:t>
      </w:r>
      <w:r w:rsidRPr="00CF28FE">
        <w:rPr>
          <w:rFonts w:ascii="仿宋_GB2312" w:hAnsi="仿宋"/>
          <w:szCs w:val="32"/>
        </w:rPr>
        <w:t>6</w:t>
      </w:r>
      <w:r w:rsidR="00E05802" w:rsidRPr="00CF28FE">
        <w:rPr>
          <w:rFonts w:ascii="仿宋_GB2312" w:hAnsi="仿宋"/>
          <w:szCs w:val="32"/>
        </w:rPr>
        <w:t>51</w:t>
      </w:r>
      <w:r w:rsidRPr="00CF28FE">
        <w:rPr>
          <w:rFonts w:ascii="仿宋_GB2312" w:hAnsi="仿宋" w:hint="eastAsia"/>
          <w:szCs w:val="32"/>
        </w:rPr>
        <w:t>万元，实际支出</w:t>
      </w:r>
      <w:r w:rsidRPr="00CF28FE">
        <w:rPr>
          <w:rFonts w:ascii="仿宋_GB2312" w:hAnsi="仿宋"/>
          <w:szCs w:val="32"/>
        </w:rPr>
        <w:t>896.88</w:t>
      </w:r>
      <w:r w:rsidRPr="00CF28FE">
        <w:rPr>
          <w:rFonts w:ascii="仿宋_GB2312" w:hAnsi="仿宋" w:hint="eastAsia"/>
          <w:szCs w:val="32"/>
        </w:rPr>
        <w:t>万元（2</w:t>
      </w:r>
      <w:r w:rsidRPr="00CF28FE">
        <w:rPr>
          <w:rFonts w:ascii="仿宋_GB2312" w:hAnsi="仿宋"/>
          <w:szCs w:val="32"/>
        </w:rPr>
        <w:t>020</w:t>
      </w:r>
      <w:r w:rsidRPr="00CF28FE">
        <w:rPr>
          <w:rFonts w:ascii="仿宋_GB2312" w:hAnsi="仿宋" w:hint="eastAsia"/>
          <w:szCs w:val="32"/>
        </w:rPr>
        <w:t>年度资金6</w:t>
      </w:r>
      <w:r w:rsidR="00E05802" w:rsidRPr="00CF28FE">
        <w:rPr>
          <w:rFonts w:ascii="仿宋_GB2312" w:hAnsi="仿宋"/>
          <w:szCs w:val="32"/>
        </w:rPr>
        <w:t>51</w:t>
      </w:r>
      <w:r w:rsidRPr="00CF28FE">
        <w:rPr>
          <w:rFonts w:ascii="仿宋_GB2312" w:hAnsi="仿宋" w:hint="eastAsia"/>
          <w:szCs w:val="32"/>
        </w:rPr>
        <w:t>万元，年初结余资金</w:t>
      </w:r>
      <w:r w:rsidR="00CF28FE" w:rsidRPr="00CF28FE">
        <w:rPr>
          <w:rFonts w:ascii="仿宋_GB2312" w:hAnsi="仿宋_GB2312"/>
          <w:szCs w:val="32"/>
        </w:rPr>
        <w:t>245.88</w:t>
      </w:r>
      <w:r w:rsidRPr="00CF28FE">
        <w:rPr>
          <w:rFonts w:ascii="仿宋_GB2312" w:hAnsi="仿宋" w:hint="eastAsia"/>
          <w:szCs w:val="32"/>
        </w:rPr>
        <w:t>万元），区人社局只将该项目2</w:t>
      </w:r>
      <w:r w:rsidRPr="00CF28FE">
        <w:rPr>
          <w:rFonts w:ascii="仿宋_GB2312" w:hAnsi="仿宋"/>
          <w:szCs w:val="32"/>
        </w:rPr>
        <w:t>020</w:t>
      </w:r>
      <w:r w:rsidRPr="00CF28FE">
        <w:rPr>
          <w:rFonts w:ascii="仿宋_GB2312" w:hAnsi="仿宋" w:hint="eastAsia"/>
          <w:szCs w:val="32"/>
        </w:rPr>
        <w:t>年度下达资金列入调整预算，未将年初结余资金</w:t>
      </w:r>
      <w:r>
        <w:rPr>
          <w:rFonts w:ascii="仿宋_GB2312" w:hAnsi="仿宋" w:hint="eastAsia"/>
          <w:szCs w:val="32"/>
        </w:rPr>
        <w:t>列入该项目年初预算，预算编制不完整；年末结余资金结存2年以上，未及时上缴财政。</w:t>
      </w:r>
    </w:p>
    <w:p w:rsidR="006E6030" w:rsidRDefault="001C03C2">
      <w:pPr>
        <w:pStyle w:val="af1"/>
        <w:spacing w:line="580" w:lineRule="exact"/>
        <w:ind w:firstLine="643"/>
        <w:rPr>
          <w:rFonts w:ascii="仿宋_GB2312" w:hAnsi="仿宋"/>
          <w:szCs w:val="32"/>
        </w:rPr>
      </w:pPr>
      <w:r>
        <w:rPr>
          <w:rFonts w:ascii="仿宋_GB2312" w:hAnsi="仿宋"/>
          <w:b/>
          <w:bCs/>
          <w:szCs w:val="32"/>
        </w:rPr>
        <w:t>3</w:t>
      </w:r>
      <w:r>
        <w:rPr>
          <w:rFonts w:ascii="仿宋_GB2312" w:hAnsi="仿宋" w:hint="eastAsia"/>
          <w:b/>
          <w:bCs/>
          <w:szCs w:val="32"/>
        </w:rPr>
        <w:t>.</w:t>
      </w:r>
      <w:r>
        <w:rPr>
          <w:rFonts w:ascii="仿宋_GB2312" w:hAnsi="仿宋_GB2312" w:hint="eastAsia"/>
          <w:szCs w:val="32"/>
        </w:rPr>
        <w:t xml:space="preserve"> 未严格按照专项资金管理要求进行专项核算，</w:t>
      </w:r>
      <w:r>
        <w:rPr>
          <w:rFonts w:ascii="仿宋_GB2312" w:hAnsi="仿宋" w:hint="eastAsia"/>
          <w:szCs w:val="32"/>
        </w:rPr>
        <w:t>专项资金中列支其他项目费用。区人社局在该项目中列支“奖励创业担保贷款经费</w:t>
      </w:r>
      <w:r w:rsidR="0055330F">
        <w:rPr>
          <w:rFonts w:ascii="仿宋_GB2312" w:hAnsi="仿宋"/>
          <w:szCs w:val="32"/>
        </w:rPr>
        <w:t>”</w:t>
      </w:r>
      <w:r>
        <w:rPr>
          <w:rFonts w:ascii="仿宋_GB2312" w:hAnsi="仿宋" w:hint="eastAsia"/>
          <w:szCs w:val="32"/>
        </w:rPr>
        <w:t>及相应费用1万。</w:t>
      </w:r>
      <w:r>
        <w:rPr>
          <w:rFonts w:ascii="仿宋_GB2312" w:hAnsi="仿宋"/>
          <w:szCs w:val="32"/>
        </w:rPr>
        <w:t xml:space="preserve"> </w:t>
      </w:r>
    </w:p>
    <w:p w:rsidR="006E6030" w:rsidRDefault="001C03C2">
      <w:pPr>
        <w:pStyle w:val="af1"/>
        <w:spacing w:line="580" w:lineRule="exact"/>
        <w:ind w:firstLine="643"/>
        <w:rPr>
          <w:rFonts w:ascii="仿宋_GB2312" w:hAnsi="仿宋"/>
          <w:szCs w:val="32"/>
        </w:rPr>
      </w:pPr>
      <w:r>
        <w:rPr>
          <w:rFonts w:ascii="仿宋_GB2312" w:hAnsi="仿宋"/>
          <w:b/>
          <w:bCs/>
          <w:szCs w:val="32"/>
        </w:rPr>
        <w:t>4</w:t>
      </w:r>
      <w:r>
        <w:rPr>
          <w:rFonts w:ascii="仿宋_GB2312" w:hAnsi="仿宋" w:hint="eastAsia"/>
          <w:b/>
          <w:bCs/>
          <w:szCs w:val="32"/>
        </w:rPr>
        <w:t>.</w:t>
      </w:r>
      <w:r>
        <w:rPr>
          <w:rFonts w:ascii="仿宋_GB2312" w:hAnsi="仿宋" w:hint="eastAsia"/>
          <w:szCs w:val="32"/>
        </w:rPr>
        <w:t>职业技能培训合格率较低，产出质量较差。</w:t>
      </w:r>
      <w:r w:rsidR="002B7949">
        <w:rPr>
          <w:rFonts w:ascii="仿宋_GB2312" w:hAnsi="仿宋"/>
          <w:szCs w:val="32"/>
        </w:rPr>
        <w:t>2020</w:t>
      </w:r>
      <w:r>
        <w:rPr>
          <w:rFonts w:ascii="仿宋_GB2312" w:hAnsi="仿宋" w:hint="eastAsia"/>
          <w:szCs w:val="32"/>
        </w:rPr>
        <w:t>年参加职业技能培训的报名人数为1285人，实际培训合格人数为741人，职业技能培训合格率57.67%。职业技能培训合格率较低的原因主要包括考勤天数不符合规定、中途退学、未取得资格证书或者合格证等。</w:t>
      </w:r>
    </w:p>
    <w:p w:rsidR="006E6030" w:rsidRDefault="001C03C2">
      <w:pPr>
        <w:pStyle w:val="af1"/>
        <w:spacing w:line="580" w:lineRule="exact"/>
        <w:ind w:firstLine="643"/>
        <w:rPr>
          <w:rFonts w:ascii="仿宋_GB2312" w:hAnsi="仿宋"/>
          <w:szCs w:val="32"/>
        </w:rPr>
      </w:pPr>
      <w:r>
        <w:rPr>
          <w:rFonts w:ascii="仿宋_GB2312" w:hAnsi="仿宋" w:hint="eastAsia"/>
          <w:b/>
          <w:bCs/>
          <w:szCs w:val="32"/>
        </w:rPr>
        <w:t>5</w:t>
      </w:r>
      <w:r>
        <w:rPr>
          <w:rFonts w:ascii="仿宋_GB2312" w:hAnsi="仿宋"/>
          <w:b/>
          <w:bCs/>
          <w:szCs w:val="32"/>
        </w:rPr>
        <w:t>.</w:t>
      </w:r>
      <w:r>
        <w:rPr>
          <w:rFonts w:ascii="仿宋_GB2312" w:hAnsi="仿宋" w:hint="eastAsia"/>
          <w:szCs w:val="32"/>
        </w:rPr>
        <w:t>就业困难人员再就业增长率不达标。</w:t>
      </w:r>
      <w:r>
        <w:rPr>
          <w:rFonts w:ascii="仿宋_GB2312" w:hAnsi="仿宋" w:hint="eastAsia"/>
          <w:bCs/>
          <w:szCs w:val="32"/>
        </w:rPr>
        <w:t>20</w:t>
      </w:r>
      <w:r>
        <w:rPr>
          <w:rFonts w:ascii="仿宋_GB2312" w:hAnsi="仿宋"/>
          <w:bCs/>
          <w:szCs w:val="32"/>
        </w:rPr>
        <w:t>20</w:t>
      </w:r>
      <w:r>
        <w:rPr>
          <w:rFonts w:ascii="仿宋_GB2312" w:hAnsi="仿宋" w:hint="eastAsia"/>
          <w:bCs/>
          <w:szCs w:val="32"/>
        </w:rPr>
        <w:t>年就业困难人员</w:t>
      </w:r>
      <w:r>
        <w:rPr>
          <w:rFonts w:ascii="仿宋_GB2312" w:hAnsi="仿宋" w:hint="eastAsia"/>
          <w:bCs/>
          <w:szCs w:val="32"/>
        </w:rPr>
        <w:lastRenderedPageBreak/>
        <w:t>再就业人数</w:t>
      </w:r>
      <w:r>
        <w:rPr>
          <w:rFonts w:ascii="仿宋_GB2312" w:hAnsi="仿宋"/>
          <w:bCs/>
          <w:szCs w:val="32"/>
        </w:rPr>
        <w:t>498</w:t>
      </w:r>
      <w:r>
        <w:rPr>
          <w:rFonts w:ascii="仿宋_GB2312" w:hAnsi="仿宋" w:hint="eastAsia"/>
          <w:bCs/>
          <w:szCs w:val="32"/>
        </w:rPr>
        <w:t>人，就业困难人员再就业增长率为-</w:t>
      </w:r>
      <w:r>
        <w:rPr>
          <w:rFonts w:ascii="仿宋_GB2312" w:hAnsi="仿宋"/>
          <w:bCs/>
          <w:szCs w:val="32"/>
        </w:rPr>
        <w:t>1%</w:t>
      </w:r>
      <w:r>
        <w:rPr>
          <w:rFonts w:ascii="仿宋_GB2312" w:hAnsi="仿宋" w:hint="eastAsia"/>
          <w:bCs/>
          <w:szCs w:val="32"/>
        </w:rPr>
        <w:t>，增长率</w:t>
      </w:r>
      <w:r>
        <w:rPr>
          <w:rFonts w:ascii="仿宋_GB2312" w:hAnsi="仿宋" w:hint="eastAsia"/>
          <w:szCs w:val="32"/>
        </w:rPr>
        <w:t>＜0。经了解，就业困难人员再就业增长率不达标的原因主要为受新冠疫情影响，经济增速的下滑导致失业率的上升，对就业市场产生负面的影响。</w:t>
      </w:r>
    </w:p>
    <w:p w:rsidR="006E6030" w:rsidRDefault="001C03C2">
      <w:pPr>
        <w:pStyle w:val="1"/>
        <w:keepNext w:val="0"/>
        <w:keepLines w:val="0"/>
        <w:numPr>
          <w:ilvl w:val="0"/>
          <w:numId w:val="2"/>
        </w:numPr>
        <w:spacing w:before="0" w:after="0" w:line="580" w:lineRule="exact"/>
        <w:ind w:firstLineChars="200" w:firstLine="643"/>
        <w:jc w:val="left"/>
        <w:rPr>
          <w:rFonts w:ascii="黑体" w:eastAsia="黑体" w:hAnsi="黑体" w:cs="黑体"/>
          <w:sz w:val="32"/>
          <w:szCs w:val="32"/>
        </w:rPr>
      </w:pPr>
      <w:bookmarkStart w:id="98" w:name="_Toc38452643"/>
      <w:bookmarkStart w:id="99" w:name="_Toc41137199"/>
      <w:bookmarkStart w:id="100" w:name="_Toc72161451"/>
      <w:bookmarkStart w:id="101" w:name="_Toc38447899"/>
      <w:bookmarkStart w:id="102" w:name="_Toc4794"/>
      <w:r>
        <w:rPr>
          <w:rFonts w:ascii="黑体" w:eastAsia="黑体" w:hAnsi="黑体" w:cs="黑体" w:hint="eastAsia"/>
          <w:sz w:val="32"/>
          <w:szCs w:val="32"/>
        </w:rPr>
        <w:t>有关建议</w:t>
      </w:r>
      <w:bookmarkEnd w:id="98"/>
      <w:bookmarkEnd w:id="99"/>
      <w:bookmarkEnd w:id="100"/>
      <w:bookmarkEnd w:id="101"/>
      <w:bookmarkEnd w:id="102"/>
    </w:p>
    <w:p w:rsidR="006E6030" w:rsidRDefault="001C03C2">
      <w:pPr>
        <w:spacing w:line="580" w:lineRule="exact"/>
        <w:ind w:firstLineChars="200" w:firstLine="640"/>
        <w:rPr>
          <w:rFonts w:ascii="仿宋_GB2312" w:hAnsi="仿宋"/>
          <w:szCs w:val="32"/>
        </w:rPr>
      </w:pPr>
      <w:r>
        <w:rPr>
          <w:rFonts w:ascii="仿宋_GB2312" w:hAnsi="仿宋" w:hint="eastAsia"/>
          <w:szCs w:val="32"/>
        </w:rPr>
        <w:t>针对上述发现的问题，为进一步提升项目单位今后的项目管理水平，提出以下建议：</w:t>
      </w:r>
    </w:p>
    <w:p w:rsidR="006E6030" w:rsidRDefault="001C03C2">
      <w:pPr>
        <w:pStyle w:val="af1"/>
        <w:spacing w:line="580" w:lineRule="exact"/>
        <w:ind w:firstLine="643"/>
        <w:rPr>
          <w:rFonts w:ascii="仿宋_GB2312" w:hAnsi="仿宋"/>
          <w:b/>
          <w:bCs/>
          <w:szCs w:val="32"/>
        </w:rPr>
      </w:pPr>
      <w:r>
        <w:rPr>
          <w:rFonts w:ascii="仿宋_GB2312" w:hAnsi="仿宋" w:hint="eastAsia"/>
          <w:b/>
          <w:bCs/>
          <w:szCs w:val="32"/>
        </w:rPr>
        <w:t>1.</w:t>
      </w:r>
      <w:r>
        <w:rPr>
          <w:rFonts w:ascii="仿宋_GB2312" w:hAnsi="仿宋" w:hint="eastAsia"/>
          <w:szCs w:val="32"/>
        </w:rPr>
        <w:t xml:space="preserve"> </w:t>
      </w:r>
      <w:r>
        <w:rPr>
          <w:rFonts w:ascii="仿宋_GB2312" w:hAnsi="仿宋_GB2312" w:hint="eastAsia"/>
          <w:szCs w:val="32"/>
        </w:rPr>
        <w:t>制定可衡量、可量化的绩效目标，充分发挥绩效目标的考核衡量作用。</w:t>
      </w:r>
      <w:r>
        <w:rPr>
          <w:rFonts w:ascii="仿宋_GB2312" w:hAnsi="仿宋" w:hint="eastAsia"/>
          <w:szCs w:val="32"/>
        </w:rPr>
        <w:t>项目单位在制定绩效目标时应充分考虑绩效目标与预算确定的资金量的匹配性，并将绩效目标量化，便于对目标的实现情况进行考核，充分发挥绩效目标的考核衡量作用。</w:t>
      </w:r>
    </w:p>
    <w:p w:rsidR="006E6030" w:rsidRDefault="001C03C2">
      <w:pPr>
        <w:pStyle w:val="af1"/>
        <w:spacing w:line="580" w:lineRule="exact"/>
        <w:ind w:firstLine="643"/>
        <w:rPr>
          <w:rFonts w:ascii="仿宋_GB2312" w:hAnsi="仿宋"/>
          <w:szCs w:val="32"/>
        </w:rPr>
      </w:pPr>
      <w:r>
        <w:rPr>
          <w:rFonts w:ascii="仿宋_GB2312" w:hAnsi="仿宋" w:hint="eastAsia"/>
          <w:b/>
          <w:bCs/>
          <w:szCs w:val="32"/>
        </w:rPr>
        <w:t>2.</w:t>
      </w:r>
      <w:r>
        <w:rPr>
          <w:rFonts w:ascii="仿宋_GB2312" w:hAnsi="仿宋"/>
          <w:szCs w:val="32"/>
        </w:rPr>
        <w:t xml:space="preserve"> </w:t>
      </w:r>
      <w:r>
        <w:rPr>
          <w:rFonts w:ascii="仿宋_GB2312" w:hAnsi="仿宋_GB2312" w:hint="eastAsia"/>
          <w:szCs w:val="32"/>
        </w:rPr>
        <w:t>科学编制预算，充分发挥预算约束作用，及时对结余资金进行清理。</w:t>
      </w:r>
      <w:r>
        <w:rPr>
          <w:rFonts w:ascii="仿宋_GB2312" w:hAnsi="仿宋" w:hint="eastAsia"/>
          <w:szCs w:val="32"/>
        </w:rPr>
        <w:t>项目相关单位应强化预算的基础编制工作，结合项目上年度执行情况及预算年度预计变动情况，科学、合理、全面、准确地确定项目支出预算金额，提高预算编制质量，同时预算编制过程中要加强财务与相关业务部门的沟通，使预算编制更切合实际，充分发挥预算约束作用。并增强结余资金的管理，使财政资金更好的发挥效益。</w:t>
      </w:r>
    </w:p>
    <w:p w:rsidR="006E6030" w:rsidRDefault="001C03C2">
      <w:pPr>
        <w:pStyle w:val="af1"/>
        <w:spacing w:line="580" w:lineRule="exact"/>
        <w:ind w:firstLine="643"/>
        <w:rPr>
          <w:rFonts w:ascii="仿宋_GB2312" w:hAnsi="仿宋_GB2312"/>
          <w:szCs w:val="32"/>
        </w:rPr>
      </w:pPr>
      <w:r>
        <w:rPr>
          <w:rFonts w:ascii="仿宋_GB2312" w:hAnsi="仿宋" w:hint="eastAsia"/>
          <w:b/>
          <w:bCs/>
          <w:szCs w:val="32"/>
        </w:rPr>
        <w:t>3</w:t>
      </w:r>
      <w:r>
        <w:rPr>
          <w:rFonts w:ascii="仿宋_GB2312" w:hAnsi="仿宋"/>
          <w:b/>
          <w:bCs/>
          <w:szCs w:val="32"/>
        </w:rPr>
        <w:t>.</w:t>
      </w:r>
      <w:r>
        <w:rPr>
          <w:rFonts w:ascii="仿宋_GB2312" w:hAnsi="仿宋" w:hint="eastAsia"/>
          <w:szCs w:val="32"/>
        </w:rPr>
        <w:t>专项</w:t>
      </w:r>
      <w:r>
        <w:rPr>
          <w:rFonts w:ascii="仿宋_GB2312" w:hAnsi="仿宋_GB2312" w:hint="eastAsia"/>
          <w:szCs w:val="32"/>
        </w:rPr>
        <w:t>资金使用单位要严格按财务管理的有关规定，实行专项核算，按照规定用途正确使用资金，保证资金的使用效益。</w:t>
      </w:r>
    </w:p>
    <w:p w:rsidR="006E6030" w:rsidRDefault="001C03C2">
      <w:pPr>
        <w:pStyle w:val="af1"/>
        <w:spacing w:line="580" w:lineRule="exact"/>
        <w:ind w:firstLine="643"/>
        <w:rPr>
          <w:rFonts w:ascii="仿宋_GB2312" w:hAnsi="宋体"/>
          <w:szCs w:val="32"/>
          <w:u w:color="000000"/>
        </w:rPr>
      </w:pPr>
      <w:r>
        <w:rPr>
          <w:rFonts w:ascii="仿宋_GB2312" w:hAnsi="宋体"/>
          <w:b/>
          <w:bCs/>
          <w:szCs w:val="32"/>
          <w:u w:color="000000"/>
        </w:rPr>
        <w:t>4</w:t>
      </w:r>
      <w:r>
        <w:rPr>
          <w:rFonts w:ascii="仿宋_GB2312" w:hAnsi="宋体" w:hint="eastAsia"/>
          <w:b/>
          <w:bCs/>
          <w:szCs w:val="32"/>
          <w:u w:color="000000"/>
        </w:rPr>
        <w:t>.</w:t>
      </w:r>
      <w:r>
        <w:rPr>
          <w:rFonts w:ascii="仿宋_GB2312" w:hAnsi="宋体" w:hint="eastAsia"/>
          <w:szCs w:val="32"/>
          <w:u w:color="000000"/>
        </w:rPr>
        <w:t>项目单位应该创新思路，站在学员的角度，充分了解学员的实际需求，调查学员未坚持到课程结束及未参加考试的根本原</w:t>
      </w:r>
      <w:r>
        <w:rPr>
          <w:rFonts w:ascii="仿宋_GB2312" w:hAnsi="宋体" w:hint="eastAsia"/>
          <w:szCs w:val="32"/>
          <w:u w:color="000000"/>
        </w:rPr>
        <w:lastRenderedPageBreak/>
        <w:t>因，对症下药，提高职业技能培训合格率，充分发挥职业培训的作用，提高就业困难人群的就业率，从而真正发挥就业补助资金的作用。</w:t>
      </w:r>
    </w:p>
    <w:p w:rsidR="006E6030" w:rsidRDefault="001C03C2">
      <w:pPr>
        <w:spacing w:line="580" w:lineRule="exact"/>
        <w:ind w:firstLineChars="200" w:firstLine="643"/>
        <w:rPr>
          <w:rFonts w:ascii="仿宋_GB2312" w:hAnsi="宋体"/>
          <w:szCs w:val="32"/>
          <w:u w:color="000000"/>
        </w:rPr>
      </w:pPr>
      <w:r>
        <w:rPr>
          <w:rFonts w:ascii="仿宋_GB2312" w:hAnsi="宋体"/>
          <w:b/>
          <w:bCs/>
          <w:szCs w:val="32"/>
          <w:u w:color="000000"/>
        </w:rPr>
        <w:t>5.</w:t>
      </w:r>
      <w:r>
        <w:rPr>
          <w:rFonts w:ascii="仿宋_GB2312" w:hAnsi="宋体" w:hint="eastAsia"/>
          <w:szCs w:val="32"/>
          <w:u w:color="000000"/>
        </w:rPr>
        <w:t>后疫情时代，疫情进入常态化防控阶段，国家出台了一系列稳就业的政策，建议相关责任单位针对失业和就业困难群体进行重点帮扶，运用多种就业政策，稳定就业基础。</w:t>
      </w:r>
    </w:p>
    <w:p w:rsidR="006E6030" w:rsidRDefault="006E6030">
      <w:pPr>
        <w:spacing w:line="580" w:lineRule="exact"/>
        <w:ind w:firstLineChars="200" w:firstLine="640"/>
        <w:rPr>
          <w:rFonts w:ascii="仿宋_GB2312" w:hAnsi="宋体"/>
          <w:szCs w:val="32"/>
          <w:u w:color="000000"/>
        </w:rPr>
      </w:pPr>
    </w:p>
    <w:p w:rsidR="006E6030" w:rsidRDefault="006E6030">
      <w:pPr>
        <w:spacing w:line="580" w:lineRule="exact"/>
        <w:ind w:firstLineChars="200" w:firstLine="640"/>
        <w:rPr>
          <w:rFonts w:ascii="仿宋_GB2312" w:hAnsi="宋体"/>
          <w:szCs w:val="32"/>
          <w:u w:color="000000"/>
        </w:rPr>
      </w:pPr>
    </w:p>
    <w:p w:rsidR="006E6030" w:rsidRDefault="001C03C2">
      <w:pPr>
        <w:spacing w:line="580" w:lineRule="exact"/>
        <w:rPr>
          <w:rFonts w:ascii="仿宋_GB2312" w:hAnsi="宋体"/>
          <w:szCs w:val="32"/>
          <w:u w:color="000000"/>
        </w:rPr>
      </w:pPr>
      <w:r>
        <w:rPr>
          <w:rFonts w:ascii="仿宋" w:eastAsia="仿宋" w:hAnsi="仿宋" w:cs="仿宋" w:hint="eastAsia"/>
          <w:szCs w:val="32"/>
        </w:rPr>
        <w:t>附件：</w:t>
      </w:r>
      <w:bookmarkStart w:id="103" w:name="_Toc22134_WPSOffice_Level1"/>
      <w:bookmarkEnd w:id="95"/>
      <w:r>
        <w:rPr>
          <w:rFonts w:ascii="仿宋" w:eastAsia="仿宋" w:hAnsi="仿宋" w:cs="仿宋" w:hint="eastAsia"/>
          <w:szCs w:val="32"/>
        </w:rPr>
        <w:t>1．徐水区</w:t>
      </w:r>
      <w:r>
        <w:rPr>
          <w:rFonts w:ascii="仿宋" w:eastAsia="仿宋" w:hAnsi="仿宋" w:cs="仿宋"/>
          <w:szCs w:val="32"/>
        </w:rPr>
        <w:t>2020</w:t>
      </w:r>
      <w:r>
        <w:rPr>
          <w:rFonts w:ascii="仿宋" w:eastAsia="仿宋" w:hAnsi="仿宋" w:cs="仿宋" w:hint="eastAsia"/>
          <w:szCs w:val="32"/>
        </w:rPr>
        <w:t>年度就业补助资金项目绩效评价体系</w:t>
      </w:r>
    </w:p>
    <w:bookmarkEnd w:id="103"/>
    <w:p w:rsidR="006E6030" w:rsidRDefault="001C03C2">
      <w:pPr>
        <w:spacing w:line="580" w:lineRule="exact"/>
        <w:ind w:firstLineChars="200" w:firstLine="640"/>
        <w:rPr>
          <w:rFonts w:ascii="仿宋" w:eastAsia="仿宋" w:hAnsi="仿宋" w:cs="仿宋"/>
          <w:szCs w:val="32"/>
        </w:rPr>
      </w:pPr>
      <w:r>
        <w:rPr>
          <w:rFonts w:ascii="仿宋" w:eastAsia="仿宋" w:hAnsi="仿宋" w:cs="仿宋" w:hint="eastAsia"/>
          <w:szCs w:val="32"/>
        </w:rPr>
        <w:t xml:space="preserve">　2．群众满意度调查问卷</w:t>
      </w:r>
    </w:p>
    <w:bookmarkEnd w:id="85"/>
    <w:bookmarkEnd w:id="86"/>
    <w:bookmarkEnd w:id="87"/>
    <w:bookmarkEnd w:id="88"/>
    <w:bookmarkEnd w:id="89"/>
    <w:p w:rsidR="006E6030" w:rsidRDefault="006E6030">
      <w:pPr>
        <w:spacing w:line="580" w:lineRule="exact"/>
        <w:rPr>
          <w:szCs w:val="32"/>
        </w:rPr>
      </w:pPr>
    </w:p>
    <w:p w:rsidR="006E6030" w:rsidRDefault="006E6030">
      <w:pPr>
        <w:spacing w:line="580" w:lineRule="exact"/>
        <w:rPr>
          <w:szCs w:val="32"/>
        </w:rPr>
      </w:pPr>
    </w:p>
    <w:p w:rsidR="006E6030" w:rsidRDefault="006E6030">
      <w:pPr>
        <w:spacing w:line="580" w:lineRule="exact"/>
        <w:rPr>
          <w:szCs w:val="32"/>
        </w:rPr>
      </w:pPr>
    </w:p>
    <w:p w:rsidR="006E6030" w:rsidRDefault="006E6030">
      <w:pPr>
        <w:spacing w:line="580" w:lineRule="exact"/>
        <w:rPr>
          <w:szCs w:val="32"/>
        </w:rPr>
      </w:pPr>
    </w:p>
    <w:p w:rsidR="006E6030" w:rsidRDefault="001C03C2">
      <w:pPr>
        <w:spacing w:line="580" w:lineRule="exact"/>
        <w:ind w:right="640"/>
        <w:rPr>
          <w:szCs w:val="32"/>
        </w:rPr>
      </w:pPr>
      <w:r>
        <w:rPr>
          <w:rFonts w:hint="eastAsia"/>
          <w:szCs w:val="32"/>
        </w:rPr>
        <w:t>河北德永会计师事务所</w:t>
      </w:r>
      <w:r>
        <w:rPr>
          <w:rFonts w:hint="eastAsia"/>
          <w:szCs w:val="32"/>
        </w:rPr>
        <w:t xml:space="preserve"> </w:t>
      </w:r>
      <w:r>
        <w:rPr>
          <w:szCs w:val="32"/>
        </w:rPr>
        <w:t xml:space="preserve">            </w:t>
      </w:r>
      <w:r>
        <w:rPr>
          <w:rFonts w:hint="eastAsia"/>
          <w:szCs w:val="32"/>
        </w:rPr>
        <w:t>中国注册会计师：</w:t>
      </w:r>
    </w:p>
    <w:p w:rsidR="006E6030" w:rsidRDefault="001C03C2">
      <w:pPr>
        <w:pStyle w:val="a5"/>
        <w:spacing w:line="360" w:lineRule="auto"/>
        <w:ind w:rightChars="100" w:right="320" w:firstLineChars="250" w:firstLine="800"/>
        <w:jc w:val="left"/>
        <w:rPr>
          <w:rFonts w:ascii="Times New Roman" w:hAnsi="Times New Roman" w:cs="Times New Roman"/>
          <w:szCs w:val="32"/>
        </w:rPr>
      </w:pPr>
      <w:r>
        <w:rPr>
          <w:rFonts w:ascii="Times New Roman" w:hAnsi="Times New Roman" w:cs="Times New Roman" w:hint="eastAsia"/>
          <w:szCs w:val="32"/>
        </w:rPr>
        <w:t>有限公司</w:t>
      </w:r>
    </w:p>
    <w:p w:rsidR="006E6030" w:rsidRDefault="001C03C2">
      <w:pPr>
        <w:pStyle w:val="a5"/>
        <w:spacing w:line="660" w:lineRule="exact"/>
        <w:ind w:right="640" w:firstLineChars="150" w:firstLine="480"/>
        <w:rPr>
          <w:rFonts w:ascii="Times New Roman" w:hAnsi="Times New Roman" w:cs="Times New Roman"/>
          <w:szCs w:val="32"/>
        </w:rPr>
      </w:pPr>
      <w:r>
        <w:rPr>
          <w:rFonts w:ascii="Times New Roman" w:hAnsi="Times New Roman" w:cs="Times New Roman" w:hint="eastAsia"/>
          <w:szCs w:val="32"/>
        </w:rPr>
        <w:t>中国·石家庄</w:t>
      </w:r>
      <w:r>
        <w:rPr>
          <w:rFonts w:ascii="Times New Roman" w:hAnsi="Times New Roman" w:cs="Times New Roman" w:hint="eastAsia"/>
          <w:szCs w:val="32"/>
        </w:rPr>
        <w:t xml:space="preserve"> </w:t>
      </w:r>
      <w:r>
        <w:rPr>
          <w:rFonts w:ascii="Times New Roman" w:hAnsi="Times New Roman" w:cs="Times New Roman"/>
          <w:szCs w:val="32"/>
        </w:rPr>
        <w:t xml:space="preserve">                  </w:t>
      </w:r>
      <w:r>
        <w:rPr>
          <w:rFonts w:ascii="Times New Roman" w:hAnsi="Times New Roman" w:cs="Times New Roman" w:hint="eastAsia"/>
          <w:szCs w:val="32"/>
        </w:rPr>
        <w:t>中国注册会计师：</w:t>
      </w:r>
    </w:p>
    <w:p w:rsidR="006E6030" w:rsidRDefault="006E6030">
      <w:pPr>
        <w:rPr>
          <w:szCs w:val="32"/>
        </w:rPr>
      </w:pPr>
    </w:p>
    <w:p w:rsidR="006E6030" w:rsidRDefault="001C03C2">
      <w:pPr>
        <w:pStyle w:val="a5"/>
        <w:spacing w:line="660" w:lineRule="exact"/>
        <w:ind w:right="640" w:firstLineChars="1550" w:firstLine="4960"/>
        <w:rPr>
          <w:rFonts w:ascii="Times New Roman" w:hAnsi="Times New Roman" w:cs="Times New Roman"/>
          <w:szCs w:val="32"/>
        </w:rPr>
      </w:pPr>
      <w:r>
        <w:rPr>
          <w:rFonts w:ascii="Times New Roman" w:hAnsi="Times New Roman" w:cs="Times New Roman" w:hint="eastAsia"/>
          <w:szCs w:val="32"/>
        </w:rPr>
        <w:t>二〇二一年六月三十日</w:t>
      </w:r>
    </w:p>
    <w:p w:rsidR="006E6030" w:rsidRDefault="006E6030">
      <w:pPr>
        <w:rPr>
          <w:szCs w:val="32"/>
        </w:rPr>
      </w:pPr>
    </w:p>
    <w:p w:rsidR="006E6030" w:rsidRDefault="006E6030">
      <w:pPr>
        <w:ind w:right="480"/>
        <w:jc w:val="right"/>
        <w:rPr>
          <w:szCs w:val="32"/>
        </w:rPr>
        <w:sectPr w:rsidR="006E6030">
          <w:footerReference w:type="default" r:id="rId13"/>
          <w:pgSz w:w="11906" w:h="16838"/>
          <w:pgMar w:top="2098" w:right="1304" w:bottom="1871" w:left="1531" w:header="851" w:footer="992" w:gutter="0"/>
          <w:pgNumType w:start="1"/>
          <w:cols w:space="720"/>
          <w:docGrid w:type="lines" w:linePitch="415"/>
        </w:sectPr>
      </w:pPr>
    </w:p>
    <w:p w:rsidR="006E6030" w:rsidRDefault="001C03C2">
      <w:pPr>
        <w:spacing w:line="240" w:lineRule="exact"/>
        <w:jc w:val="left"/>
        <w:rPr>
          <w:sz w:val="24"/>
        </w:rPr>
      </w:pPr>
      <w:r>
        <w:rPr>
          <w:rFonts w:hint="eastAsia"/>
          <w:sz w:val="28"/>
          <w:szCs w:val="28"/>
        </w:rPr>
        <w:lastRenderedPageBreak/>
        <w:t>附件</w:t>
      </w:r>
      <w:r>
        <w:rPr>
          <w:rFonts w:hint="eastAsia"/>
          <w:sz w:val="28"/>
          <w:szCs w:val="28"/>
        </w:rPr>
        <w:t>1</w:t>
      </w:r>
      <w:r>
        <w:rPr>
          <w:rFonts w:hint="eastAsia"/>
          <w:sz w:val="28"/>
          <w:szCs w:val="28"/>
        </w:rPr>
        <w:t>：</w:t>
      </w:r>
    </w:p>
    <w:p w:rsidR="006E6030" w:rsidRDefault="001C03C2">
      <w:pPr>
        <w:spacing w:line="240" w:lineRule="exact"/>
        <w:jc w:val="center"/>
        <w:rPr>
          <w:sz w:val="24"/>
        </w:rPr>
      </w:pPr>
      <w:r>
        <w:rPr>
          <w:rFonts w:hint="eastAsia"/>
          <w:sz w:val="24"/>
        </w:rPr>
        <w:t>徐水区</w:t>
      </w:r>
      <w:r>
        <w:rPr>
          <w:rFonts w:hint="eastAsia"/>
          <w:sz w:val="24"/>
        </w:rPr>
        <w:t>2020</w:t>
      </w:r>
      <w:r>
        <w:rPr>
          <w:rFonts w:hint="eastAsia"/>
          <w:sz w:val="24"/>
        </w:rPr>
        <w:t>年度就业补助资金项目绩效评价指标体系</w:t>
      </w:r>
    </w:p>
    <w:p w:rsidR="006E6030" w:rsidRDefault="001C03C2">
      <w:pPr>
        <w:spacing w:line="240" w:lineRule="exact"/>
        <w:jc w:val="left"/>
        <w:rPr>
          <w:sz w:val="22"/>
          <w:szCs w:val="22"/>
        </w:rPr>
      </w:pPr>
      <w:r>
        <w:rPr>
          <w:rFonts w:hint="eastAsia"/>
          <w:sz w:val="22"/>
          <w:szCs w:val="22"/>
        </w:rPr>
        <w:t>被评价单位</w:t>
      </w:r>
      <w:r>
        <w:rPr>
          <w:rFonts w:hint="eastAsia"/>
          <w:sz w:val="22"/>
          <w:szCs w:val="22"/>
        </w:rPr>
        <w:t>:</w:t>
      </w:r>
      <w:r>
        <w:rPr>
          <w:rFonts w:hint="eastAsia"/>
          <w:sz w:val="22"/>
          <w:szCs w:val="22"/>
        </w:rPr>
        <w:t>保定市徐水区人力资源和社会保障局</w:t>
      </w:r>
    </w:p>
    <w:tbl>
      <w:tblPr>
        <w:tblStyle w:val="ad"/>
        <w:tblW w:w="5017" w:type="pct"/>
        <w:tblBorders>
          <w:top w:val="single" w:sz="12" w:space="0" w:color="auto"/>
          <w:left w:val="single" w:sz="12" w:space="0" w:color="auto"/>
          <w:bottom w:val="single" w:sz="12" w:space="0" w:color="auto"/>
          <w:right w:val="single" w:sz="12" w:space="0" w:color="auto"/>
        </w:tblBorders>
        <w:tblCellMar>
          <w:top w:w="30" w:type="dxa"/>
          <w:bottom w:w="30" w:type="dxa"/>
        </w:tblCellMar>
        <w:tblLook w:val="04A0" w:firstRow="1" w:lastRow="0" w:firstColumn="1" w:lastColumn="0" w:noHBand="0" w:noVBand="1"/>
      </w:tblPr>
      <w:tblGrid>
        <w:gridCol w:w="739"/>
        <w:gridCol w:w="912"/>
        <w:gridCol w:w="1304"/>
        <w:gridCol w:w="570"/>
        <w:gridCol w:w="3271"/>
        <w:gridCol w:w="3613"/>
        <w:gridCol w:w="3287"/>
        <w:gridCol w:w="690"/>
        <w:gridCol w:w="1588"/>
      </w:tblGrid>
      <w:tr w:rsidR="006E6030">
        <w:trPr>
          <w:cantSplit/>
          <w:trHeight w:val="405"/>
          <w:tblHeader/>
        </w:trPr>
        <w:tc>
          <w:tcPr>
            <w:tcW w:w="231" w:type="pct"/>
            <w:tcBorders>
              <w:top w:val="single" w:sz="12" w:space="0" w:color="auto"/>
              <w:bottom w:val="single" w:sz="4" w:space="0" w:color="auto"/>
            </w:tcBorders>
            <w:shd w:val="clear" w:color="auto" w:fill="D9D9D9" w:themeFill="background1" w:themeFillShade="D9"/>
            <w:vAlign w:val="center"/>
          </w:tcPr>
          <w:p w:rsidR="006E6030" w:rsidRDefault="001C03C2">
            <w:pPr>
              <w:widowControl/>
              <w:adjustRightInd w:val="0"/>
              <w:snapToGrid w:val="0"/>
              <w:jc w:val="center"/>
              <w:rPr>
                <w:rFonts w:eastAsia="宋体"/>
                <w:b/>
                <w:bCs/>
                <w:snapToGrid w:val="0"/>
                <w:kern w:val="0"/>
                <w:sz w:val="21"/>
                <w:szCs w:val="18"/>
              </w:rPr>
            </w:pPr>
            <w:r>
              <w:rPr>
                <w:rFonts w:eastAsia="宋体" w:hint="eastAsia"/>
                <w:b/>
                <w:bCs/>
                <w:snapToGrid w:val="0"/>
                <w:kern w:val="0"/>
                <w:sz w:val="21"/>
                <w:szCs w:val="18"/>
              </w:rPr>
              <w:t>一级指标</w:t>
            </w:r>
          </w:p>
        </w:tc>
        <w:tc>
          <w:tcPr>
            <w:tcW w:w="285" w:type="pct"/>
            <w:tcBorders>
              <w:top w:val="single" w:sz="12" w:space="0" w:color="auto"/>
              <w:bottom w:val="single" w:sz="4" w:space="0" w:color="auto"/>
            </w:tcBorders>
            <w:shd w:val="clear" w:color="auto" w:fill="D9D9D9" w:themeFill="background1" w:themeFillShade="D9"/>
            <w:vAlign w:val="center"/>
          </w:tcPr>
          <w:p w:rsidR="006E6030" w:rsidRDefault="001C03C2">
            <w:pPr>
              <w:widowControl/>
              <w:adjustRightInd w:val="0"/>
              <w:snapToGrid w:val="0"/>
              <w:jc w:val="center"/>
              <w:rPr>
                <w:rFonts w:eastAsia="宋体"/>
                <w:b/>
                <w:bCs/>
                <w:snapToGrid w:val="0"/>
                <w:kern w:val="0"/>
                <w:sz w:val="21"/>
                <w:szCs w:val="18"/>
              </w:rPr>
            </w:pPr>
            <w:r>
              <w:rPr>
                <w:rFonts w:eastAsia="宋体" w:hint="eastAsia"/>
                <w:b/>
                <w:bCs/>
                <w:snapToGrid w:val="0"/>
                <w:kern w:val="0"/>
                <w:sz w:val="21"/>
                <w:szCs w:val="18"/>
              </w:rPr>
              <w:t>二级指标</w:t>
            </w:r>
          </w:p>
        </w:tc>
        <w:tc>
          <w:tcPr>
            <w:tcW w:w="408" w:type="pct"/>
            <w:tcBorders>
              <w:top w:val="single" w:sz="12" w:space="0" w:color="auto"/>
              <w:bottom w:val="single" w:sz="4" w:space="0" w:color="auto"/>
            </w:tcBorders>
            <w:shd w:val="clear" w:color="auto" w:fill="D9D9D9" w:themeFill="background1" w:themeFillShade="D9"/>
            <w:vAlign w:val="center"/>
          </w:tcPr>
          <w:p w:rsidR="006E6030" w:rsidRDefault="001C03C2">
            <w:pPr>
              <w:widowControl/>
              <w:adjustRightInd w:val="0"/>
              <w:snapToGrid w:val="0"/>
              <w:jc w:val="center"/>
              <w:rPr>
                <w:rFonts w:eastAsia="宋体"/>
                <w:b/>
                <w:bCs/>
                <w:snapToGrid w:val="0"/>
                <w:kern w:val="0"/>
                <w:sz w:val="21"/>
                <w:szCs w:val="18"/>
              </w:rPr>
            </w:pPr>
            <w:r>
              <w:rPr>
                <w:rFonts w:eastAsia="宋体" w:hint="eastAsia"/>
                <w:b/>
                <w:bCs/>
                <w:snapToGrid w:val="0"/>
                <w:kern w:val="0"/>
                <w:sz w:val="21"/>
                <w:szCs w:val="18"/>
              </w:rPr>
              <w:t>三级指标</w:t>
            </w:r>
          </w:p>
        </w:tc>
        <w:tc>
          <w:tcPr>
            <w:tcW w:w="178" w:type="pct"/>
            <w:tcBorders>
              <w:top w:val="single" w:sz="12" w:space="0" w:color="auto"/>
              <w:bottom w:val="single" w:sz="4" w:space="0" w:color="auto"/>
            </w:tcBorders>
            <w:shd w:val="clear" w:color="auto" w:fill="D9D9D9" w:themeFill="background1" w:themeFillShade="D9"/>
            <w:vAlign w:val="center"/>
          </w:tcPr>
          <w:p w:rsidR="006E6030" w:rsidRDefault="001C03C2">
            <w:pPr>
              <w:widowControl/>
              <w:adjustRightInd w:val="0"/>
              <w:snapToGrid w:val="0"/>
              <w:jc w:val="center"/>
              <w:rPr>
                <w:rFonts w:eastAsia="宋体"/>
                <w:b/>
                <w:bCs/>
                <w:snapToGrid w:val="0"/>
                <w:kern w:val="0"/>
                <w:sz w:val="21"/>
                <w:szCs w:val="18"/>
              </w:rPr>
            </w:pPr>
            <w:r>
              <w:rPr>
                <w:rFonts w:eastAsia="宋体" w:hint="eastAsia"/>
                <w:b/>
                <w:bCs/>
                <w:snapToGrid w:val="0"/>
                <w:kern w:val="0"/>
                <w:sz w:val="21"/>
                <w:szCs w:val="18"/>
              </w:rPr>
              <w:t>分值</w:t>
            </w:r>
          </w:p>
        </w:tc>
        <w:tc>
          <w:tcPr>
            <w:tcW w:w="1024" w:type="pct"/>
            <w:tcBorders>
              <w:top w:val="single" w:sz="12" w:space="0" w:color="auto"/>
              <w:bottom w:val="single" w:sz="4" w:space="0" w:color="auto"/>
            </w:tcBorders>
            <w:shd w:val="clear" w:color="auto" w:fill="D9D9D9" w:themeFill="background1" w:themeFillShade="D9"/>
            <w:vAlign w:val="center"/>
          </w:tcPr>
          <w:p w:rsidR="006E6030" w:rsidRDefault="001C03C2">
            <w:pPr>
              <w:widowControl/>
              <w:adjustRightInd w:val="0"/>
              <w:snapToGrid w:val="0"/>
              <w:jc w:val="center"/>
              <w:rPr>
                <w:rFonts w:eastAsia="宋体"/>
                <w:b/>
                <w:bCs/>
                <w:snapToGrid w:val="0"/>
                <w:kern w:val="0"/>
                <w:sz w:val="21"/>
                <w:szCs w:val="18"/>
              </w:rPr>
            </w:pPr>
            <w:r>
              <w:rPr>
                <w:rFonts w:eastAsia="宋体" w:hint="eastAsia"/>
                <w:b/>
                <w:bCs/>
                <w:snapToGrid w:val="0"/>
                <w:kern w:val="0"/>
                <w:sz w:val="21"/>
                <w:szCs w:val="18"/>
              </w:rPr>
              <w:t>指标解释</w:t>
            </w:r>
          </w:p>
        </w:tc>
        <w:tc>
          <w:tcPr>
            <w:tcW w:w="1131" w:type="pct"/>
            <w:tcBorders>
              <w:top w:val="single" w:sz="12" w:space="0" w:color="auto"/>
              <w:bottom w:val="single" w:sz="4" w:space="0" w:color="auto"/>
            </w:tcBorders>
            <w:shd w:val="clear" w:color="auto" w:fill="D9D9D9" w:themeFill="background1" w:themeFillShade="D9"/>
            <w:vAlign w:val="center"/>
          </w:tcPr>
          <w:p w:rsidR="006E6030" w:rsidRDefault="001C03C2">
            <w:pPr>
              <w:widowControl/>
              <w:adjustRightInd w:val="0"/>
              <w:snapToGrid w:val="0"/>
              <w:jc w:val="center"/>
              <w:rPr>
                <w:rFonts w:eastAsia="宋体"/>
                <w:b/>
                <w:bCs/>
                <w:snapToGrid w:val="0"/>
                <w:kern w:val="0"/>
                <w:sz w:val="21"/>
                <w:szCs w:val="18"/>
              </w:rPr>
            </w:pPr>
            <w:r>
              <w:rPr>
                <w:rFonts w:eastAsia="宋体" w:hint="eastAsia"/>
                <w:b/>
                <w:bCs/>
                <w:snapToGrid w:val="0"/>
                <w:kern w:val="0"/>
                <w:sz w:val="21"/>
                <w:szCs w:val="18"/>
              </w:rPr>
              <w:t>指标说明</w:t>
            </w:r>
          </w:p>
        </w:tc>
        <w:tc>
          <w:tcPr>
            <w:tcW w:w="1029" w:type="pct"/>
            <w:tcBorders>
              <w:top w:val="single" w:sz="12" w:space="0" w:color="auto"/>
              <w:bottom w:val="single" w:sz="4" w:space="0" w:color="auto"/>
            </w:tcBorders>
            <w:shd w:val="clear" w:color="auto" w:fill="D9D9D9" w:themeFill="background1" w:themeFillShade="D9"/>
            <w:vAlign w:val="center"/>
          </w:tcPr>
          <w:p w:rsidR="006E6030" w:rsidRDefault="001C03C2">
            <w:pPr>
              <w:widowControl/>
              <w:adjustRightInd w:val="0"/>
              <w:snapToGrid w:val="0"/>
              <w:jc w:val="center"/>
              <w:rPr>
                <w:rFonts w:eastAsia="宋体"/>
                <w:b/>
                <w:bCs/>
                <w:snapToGrid w:val="0"/>
                <w:kern w:val="0"/>
                <w:sz w:val="21"/>
                <w:szCs w:val="18"/>
              </w:rPr>
            </w:pPr>
            <w:r>
              <w:rPr>
                <w:rFonts w:eastAsia="宋体" w:hint="eastAsia"/>
                <w:b/>
                <w:bCs/>
                <w:snapToGrid w:val="0"/>
                <w:kern w:val="0"/>
                <w:sz w:val="21"/>
                <w:szCs w:val="18"/>
              </w:rPr>
              <w:t>评分标准</w:t>
            </w:r>
          </w:p>
        </w:tc>
        <w:tc>
          <w:tcPr>
            <w:tcW w:w="216" w:type="pct"/>
            <w:tcBorders>
              <w:top w:val="single" w:sz="12" w:space="0" w:color="auto"/>
              <w:bottom w:val="single" w:sz="4" w:space="0" w:color="auto"/>
            </w:tcBorders>
            <w:shd w:val="clear" w:color="auto" w:fill="D9D9D9" w:themeFill="background1" w:themeFillShade="D9"/>
            <w:vAlign w:val="center"/>
          </w:tcPr>
          <w:p w:rsidR="006E6030" w:rsidRDefault="001C03C2">
            <w:pPr>
              <w:widowControl/>
              <w:adjustRightInd w:val="0"/>
              <w:snapToGrid w:val="0"/>
              <w:jc w:val="center"/>
              <w:rPr>
                <w:rFonts w:eastAsia="宋体"/>
                <w:b/>
                <w:bCs/>
                <w:snapToGrid w:val="0"/>
                <w:kern w:val="0"/>
                <w:sz w:val="21"/>
                <w:szCs w:val="18"/>
              </w:rPr>
            </w:pPr>
            <w:r>
              <w:rPr>
                <w:rFonts w:eastAsia="宋体" w:hint="eastAsia"/>
                <w:b/>
                <w:bCs/>
                <w:snapToGrid w:val="0"/>
                <w:kern w:val="0"/>
                <w:sz w:val="21"/>
                <w:szCs w:val="18"/>
              </w:rPr>
              <w:t>评分</w:t>
            </w:r>
          </w:p>
        </w:tc>
        <w:tc>
          <w:tcPr>
            <w:tcW w:w="497" w:type="pct"/>
            <w:tcBorders>
              <w:top w:val="single" w:sz="12" w:space="0" w:color="auto"/>
              <w:bottom w:val="single" w:sz="4" w:space="0" w:color="auto"/>
            </w:tcBorders>
            <w:shd w:val="clear" w:color="auto" w:fill="D9D9D9" w:themeFill="background1" w:themeFillShade="D9"/>
            <w:vAlign w:val="center"/>
          </w:tcPr>
          <w:p w:rsidR="006E6030" w:rsidRDefault="001C03C2">
            <w:pPr>
              <w:widowControl/>
              <w:adjustRightInd w:val="0"/>
              <w:snapToGrid w:val="0"/>
              <w:jc w:val="center"/>
              <w:rPr>
                <w:rFonts w:eastAsia="宋体"/>
                <w:b/>
                <w:bCs/>
                <w:snapToGrid w:val="0"/>
                <w:kern w:val="0"/>
                <w:sz w:val="21"/>
                <w:szCs w:val="18"/>
              </w:rPr>
            </w:pPr>
            <w:r>
              <w:rPr>
                <w:rFonts w:eastAsia="宋体" w:hint="eastAsia"/>
                <w:b/>
                <w:bCs/>
                <w:snapToGrid w:val="0"/>
                <w:kern w:val="0"/>
                <w:sz w:val="21"/>
                <w:szCs w:val="18"/>
              </w:rPr>
              <w:t>扣分原因</w:t>
            </w:r>
          </w:p>
        </w:tc>
      </w:tr>
      <w:tr w:rsidR="006E6030">
        <w:trPr>
          <w:cantSplit/>
          <w:trHeight w:val="405"/>
        </w:trPr>
        <w:tc>
          <w:tcPr>
            <w:tcW w:w="231" w:type="pct"/>
            <w:vMerge w:val="restart"/>
            <w:tcBorders>
              <w:top w:val="single" w:sz="4" w:space="0" w:color="auto"/>
            </w:tcBorders>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t>决策（</w:t>
            </w:r>
            <w:r>
              <w:rPr>
                <w:rFonts w:eastAsia="宋体" w:hint="eastAsia"/>
                <w:snapToGrid w:val="0"/>
                <w:kern w:val="0"/>
                <w:sz w:val="21"/>
                <w:szCs w:val="18"/>
              </w:rPr>
              <w:t>13</w:t>
            </w:r>
            <w:r>
              <w:rPr>
                <w:rFonts w:eastAsia="宋体" w:hint="eastAsia"/>
                <w:snapToGrid w:val="0"/>
                <w:kern w:val="0"/>
                <w:sz w:val="21"/>
                <w:szCs w:val="18"/>
              </w:rPr>
              <w:t>分）</w:t>
            </w:r>
          </w:p>
        </w:tc>
        <w:tc>
          <w:tcPr>
            <w:tcW w:w="285" w:type="pct"/>
            <w:vMerge w:val="restart"/>
            <w:tcBorders>
              <w:top w:val="single" w:sz="4" w:space="0" w:color="auto"/>
            </w:tcBorders>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t>项目立项（</w:t>
            </w:r>
            <w:r>
              <w:rPr>
                <w:rFonts w:eastAsia="宋体" w:hint="eastAsia"/>
                <w:snapToGrid w:val="0"/>
                <w:kern w:val="0"/>
                <w:sz w:val="21"/>
                <w:szCs w:val="18"/>
              </w:rPr>
              <w:t>4</w:t>
            </w:r>
            <w:r>
              <w:rPr>
                <w:rFonts w:eastAsia="宋体" w:hint="eastAsia"/>
                <w:snapToGrid w:val="0"/>
                <w:kern w:val="0"/>
                <w:sz w:val="21"/>
                <w:szCs w:val="18"/>
              </w:rPr>
              <w:t>分）</w:t>
            </w:r>
          </w:p>
        </w:tc>
        <w:tc>
          <w:tcPr>
            <w:tcW w:w="408" w:type="pct"/>
            <w:tcBorders>
              <w:top w:val="single" w:sz="4" w:space="0" w:color="auto"/>
            </w:tcBorders>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t>立项依据充分性</w:t>
            </w:r>
          </w:p>
        </w:tc>
        <w:tc>
          <w:tcPr>
            <w:tcW w:w="178" w:type="pct"/>
            <w:tcBorders>
              <w:top w:val="single" w:sz="4" w:space="0" w:color="auto"/>
            </w:tcBorders>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2</w:t>
            </w:r>
          </w:p>
        </w:tc>
        <w:tc>
          <w:tcPr>
            <w:tcW w:w="1024" w:type="pct"/>
            <w:tcBorders>
              <w:top w:val="single" w:sz="4" w:space="0" w:color="auto"/>
            </w:tcBorders>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项目立项是否符合法律法规、相关政策、发展规划以及部门职责，用以反映和考核项目申请依据情况。</w:t>
            </w:r>
          </w:p>
        </w:tc>
        <w:tc>
          <w:tcPr>
            <w:tcW w:w="1131" w:type="pct"/>
            <w:tcBorders>
              <w:top w:val="single" w:sz="4" w:space="0" w:color="auto"/>
            </w:tcBorders>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评价要点：①项目立项是否符合国家法律法规和相关政策；②项目申请是否符合行业发展规划和政策要求；③项目申请是否与部门职责相符，属于部门履职所需；④项目是否属于公共财政支持范围，是否符合中央、地方权责支出责分原则。</w:t>
            </w:r>
          </w:p>
        </w:tc>
        <w:tc>
          <w:tcPr>
            <w:tcW w:w="1029" w:type="pct"/>
            <w:tcBorders>
              <w:top w:val="single" w:sz="4" w:space="0" w:color="auto"/>
            </w:tcBorders>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根据被评价单位提供项目申请相关资料，完全符合得满分，缺一项扣</w:t>
            </w:r>
            <w:r>
              <w:rPr>
                <w:rFonts w:eastAsia="宋体"/>
                <w:snapToGrid w:val="0"/>
                <w:kern w:val="0"/>
                <w:sz w:val="21"/>
                <w:szCs w:val="18"/>
              </w:rPr>
              <w:t>0.5</w:t>
            </w:r>
            <w:r>
              <w:rPr>
                <w:rFonts w:eastAsia="宋体" w:hint="eastAsia"/>
                <w:snapToGrid w:val="0"/>
                <w:kern w:val="0"/>
                <w:sz w:val="21"/>
                <w:szCs w:val="18"/>
              </w:rPr>
              <w:t>分，扣完为止。</w:t>
            </w:r>
          </w:p>
        </w:tc>
        <w:tc>
          <w:tcPr>
            <w:tcW w:w="216" w:type="pct"/>
            <w:tcBorders>
              <w:top w:val="single" w:sz="4" w:space="0" w:color="auto"/>
            </w:tcBorders>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2</w:t>
            </w:r>
          </w:p>
        </w:tc>
        <w:tc>
          <w:tcPr>
            <w:tcW w:w="497" w:type="pct"/>
            <w:tcBorders>
              <w:top w:val="single" w:sz="4" w:space="0" w:color="auto"/>
            </w:tcBorders>
            <w:shd w:val="clear" w:color="auto" w:fill="auto"/>
            <w:noWrap/>
            <w:vAlign w:val="center"/>
          </w:tcPr>
          <w:p w:rsidR="006E6030" w:rsidRDefault="001C03C2">
            <w:pPr>
              <w:widowControl/>
              <w:adjustRightInd w:val="0"/>
              <w:snapToGrid w:val="0"/>
              <w:jc w:val="center"/>
              <w:rPr>
                <w:rFonts w:eastAsia="宋体"/>
                <w:snapToGrid w:val="0"/>
                <w:kern w:val="0"/>
                <w:sz w:val="21"/>
                <w:szCs w:val="16"/>
              </w:rPr>
            </w:pPr>
            <w:r>
              <w:rPr>
                <w:rFonts w:eastAsia="宋体" w:hint="eastAsia"/>
                <w:snapToGrid w:val="0"/>
                <w:kern w:val="0"/>
                <w:sz w:val="21"/>
                <w:szCs w:val="16"/>
              </w:rPr>
              <w:t xml:space="preserve">　</w:t>
            </w:r>
          </w:p>
        </w:tc>
      </w:tr>
      <w:tr w:rsidR="006E6030">
        <w:trPr>
          <w:cantSplit/>
          <w:trHeight w:val="405"/>
        </w:trPr>
        <w:tc>
          <w:tcPr>
            <w:tcW w:w="231" w:type="pct"/>
            <w:vMerge/>
            <w:shd w:val="clear" w:color="auto" w:fill="auto"/>
            <w:vAlign w:val="center"/>
          </w:tcPr>
          <w:p w:rsidR="006E6030" w:rsidRDefault="006E6030">
            <w:pPr>
              <w:widowControl/>
              <w:adjustRightInd w:val="0"/>
              <w:snapToGrid w:val="0"/>
              <w:jc w:val="left"/>
              <w:rPr>
                <w:rFonts w:eastAsia="宋体"/>
                <w:snapToGrid w:val="0"/>
                <w:kern w:val="0"/>
                <w:sz w:val="21"/>
                <w:szCs w:val="18"/>
              </w:rPr>
            </w:pPr>
          </w:p>
        </w:tc>
        <w:tc>
          <w:tcPr>
            <w:tcW w:w="285" w:type="pct"/>
            <w:vMerge/>
            <w:shd w:val="clear" w:color="auto" w:fill="auto"/>
            <w:vAlign w:val="center"/>
          </w:tcPr>
          <w:p w:rsidR="006E6030" w:rsidRDefault="006E6030">
            <w:pPr>
              <w:widowControl/>
              <w:adjustRightInd w:val="0"/>
              <w:snapToGrid w:val="0"/>
              <w:jc w:val="left"/>
              <w:rPr>
                <w:rFonts w:eastAsia="宋体"/>
                <w:snapToGrid w:val="0"/>
                <w:kern w:val="0"/>
                <w:sz w:val="21"/>
                <w:szCs w:val="18"/>
              </w:rPr>
            </w:pPr>
          </w:p>
        </w:tc>
        <w:tc>
          <w:tcPr>
            <w:tcW w:w="40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t>立项程序规范性</w:t>
            </w:r>
          </w:p>
        </w:tc>
        <w:tc>
          <w:tcPr>
            <w:tcW w:w="17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2</w:t>
            </w:r>
          </w:p>
        </w:tc>
        <w:tc>
          <w:tcPr>
            <w:tcW w:w="1024"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项目立项过程是否符合相关要求，用以反映和考核项目申请的规范情况。</w:t>
            </w:r>
          </w:p>
        </w:tc>
        <w:tc>
          <w:tcPr>
            <w:tcW w:w="1131"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评价要点：①项目是否按照规定程序申请设立；②申请文件、资料是否符合相关要求；③项目是否经过部门绩效评估；④项目是否制定实施方案。</w:t>
            </w:r>
          </w:p>
        </w:tc>
        <w:tc>
          <w:tcPr>
            <w:tcW w:w="1029"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根据被评价单位提供项目申请相关资料，完全符合得满分，缺一项扣</w:t>
            </w:r>
            <w:r>
              <w:rPr>
                <w:rFonts w:eastAsia="宋体"/>
                <w:snapToGrid w:val="0"/>
                <w:kern w:val="0"/>
                <w:sz w:val="21"/>
                <w:szCs w:val="18"/>
              </w:rPr>
              <w:t>0.5</w:t>
            </w:r>
            <w:r>
              <w:rPr>
                <w:rFonts w:eastAsia="宋体" w:hint="eastAsia"/>
                <w:snapToGrid w:val="0"/>
                <w:kern w:val="0"/>
                <w:sz w:val="21"/>
                <w:szCs w:val="18"/>
              </w:rPr>
              <w:t>分，扣完为止。</w:t>
            </w:r>
          </w:p>
        </w:tc>
        <w:tc>
          <w:tcPr>
            <w:tcW w:w="216"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2</w:t>
            </w:r>
          </w:p>
        </w:tc>
        <w:tc>
          <w:tcPr>
            <w:tcW w:w="497" w:type="pct"/>
            <w:shd w:val="clear" w:color="auto" w:fill="auto"/>
            <w:noWrap/>
            <w:vAlign w:val="center"/>
          </w:tcPr>
          <w:p w:rsidR="006E6030" w:rsidRDefault="001C03C2">
            <w:pPr>
              <w:widowControl/>
              <w:adjustRightInd w:val="0"/>
              <w:snapToGrid w:val="0"/>
              <w:jc w:val="center"/>
              <w:rPr>
                <w:rFonts w:eastAsia="宋体"/>
                <w:snapToGrid w:val="0"/>
                <w:kern w:val="0"/>
                <w:sz w:val="21"/>
                <w:szCs w:val="16"/>
              </w:rPr>
            </w:pPr>
            <w:r>
              <w:rPr>
                <w:rFonts w:eastAsia="宋体" w:hint="eastAsia"/>
                <w:snapToGrid w:val="0"/>
                <w:kern w:val="0"/>
                <w:sz w:val="21"/>
                <w:szCs w:val="16"/>
              </w:rPr>
              <w:t xml:space="preserve">　</w:t>
            </w:r>
          </w:p>
        </w:tc>
      </w:tr>
      <w:tr w:rsidR="006E6030">
        <w:trPr>
          <w:cantSplit/>
          <w:trHeight w:val="405"/>
        </w:trPr>
        <w:tc>
          <w:tcPr>
            <w:tcW w:w="231" w:type="pct"/>
            <w:vMerge/>
            <w:shd w:val="clear" w:color="auto" w:fill="auto"/>
            <w:vAlign w:val="center"/>
          </w:tcPr>
          <w:p w:rsidR="006E6030" w:rsidRDefault="006E6030">
            <w:pPr>
              <w:widowControl/>
              <w:adjustRightInd w:val="0"/>
              <w:snapToGrid w:val="0"/>
              <w:jc w:val="left"/>
              <w:rPr>
                <w:rFonts w:eastAsia="宋体"/>
                <w:snapToGrid w:val="0"/>
                <w:kern w:val="0"/>
                <w:sz w:val="21"/>
                <w:szCs w:val="18"/>
              </w:rPr>
            </w:pPr>
          </w:p>
        </w:tc>
        <w:tc>
          <w:tcPr>
            <w:tcW w:w="285" w:type="pct"/>
            <w:vMerge w:val="restar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t>绩效目标</w:t>
            </w:r>
            <w:r>
              <w:rPr>
                <w:rFonts w:eastAsia="宋体" w:hint="eastAsia"/>
                <w:snapToGrid w:val="0"/>
                <w:kern w:val="0"/>
                <w:sz w:val="21"/>
                <w:szCs w:val="18"/>
              </w:rPr>
              <w:br/>
            </w:r>
            <w:r>
              <w:rPr>
                <w:rFonts w:eastAsia="宋体" w:hint="eastAsia"/>
                <w:snapToGrid w:val="0"/>
                <w:kern w:val="0"/>
                <w:sz w:val="21"/>
                <w:szCs w:val="18"/>
              </w:rPr>
              <w:t>（</w:t>
            </w:r>
            <w:r>
              <w:rPr>
                <w:rFonts w:eastAsia="宋体" w:hint="eastAsia"/>
                <w:snapToGrid w:val="0"/>
                <w:kern w:val="0"/>
                <w:sz w:val="21"/>
                <w:szCs w:val="18"/>
              </w:rPr>
              <w:t>7</w:t>
            </w:r>
            <w:r>
              <w:rPr>
                <w:rFonts w:eastAsia="宋体" w:hint="eastAsia"/>
                <w:snapToGrid w:val="0"/>
                <w:kern w:val="0"/>
                <w:sz w:val="21"/>
                <w:szCs w:val="18"/>
              </w:rPr>
              <w:t>分）</w:t>
            </w:r>
          </w:p>
        </w:tc>
        <w:tc>
          <w:tcPr>
            <w:tcW w:w="40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t>绩效目标合理性</w:t>
            </w:r>
          </w:p>
        </w:tc>
        <w:tc>
          <w:tcPr>
            <w:tcW w:w="17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4</w:t>
            </w:r>
          </w:p>
        </w:tc>
        <w:tc>
          <w:tcPr>
            <w:tcW w:w="1024"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项目所设定的绩效目标是否依据充分，是否符合客观实际，用以反映和考核项目绩效目标与项目实施的相符情况。</w:t>
            </w:r>
          </w:p>
        </w:tc>
        <w:tc>
          <w:tcPr>
            <w:tcW w:w="1131"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评价要点：①项目是否有绩效目标；②项目绩效目标与实际工作内容是否具有相关性；③是否与预算确定的项目投资额或资金量相匹配；④项目产出效益和效果是否符合正常的业绩水平。</w:t>
            </w:r>
          </w:p>
        </w:tc>
        <w:tc>
          <w:tcPr>
            <w:tcW w:w="1029"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根据被评价单位提供项目绩效目标相关资料，有绩效目标、绩效目标与实际工作内容相关、与预算确定的项目投资额匹配、产出效益和效果符合正常的业绩水平得满分，缺一项扣</w:t>
            </w:r>
            <w:r>
              <w:rPr>
                <w:rFonts w:eastAsia="宋体"/>
                <w:snapToGrid w:val="0"/>
                <w:kern w:val="0"/>
                <w:sz w:val="21"/>
                <w:szCs w:val="18"/>
              </w:rPr>
              <w:t>1</w:t>
            </w:r>
            <w:r>
              <w:rPr>
                <w:rFonts w:eastAsia="宋体" w:hint="eastAsia"/>
                <w:snapToGrid w:val="0"/>
                <w:kern w:val="0"/>
                <w:sz w:val="21"/>
                <w:szCs w:val="18"/>
              </w:rPr>
              <w:t>分，扣完为止。</w:t>
            </w:r>
          </w:p>
        </w:tc>
        <w:tc>
          <w:tcPr>
            <w:tcW w:w="216"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4</w:t>
            </w:r>
          </w:p>
        </w:tc>
        <w:tc>
          <w:tcPr>
            <w:tcW w:w="497" w:type="pct"/>
            <w:shd w:val="clear" w:color="auto" w:fill="auto"/>
            <w:vAlign w:val="center"/>
          </w:tcPr>
          <w:p w:rsidR="006E6030" w:rsidRDefault="001C03C2">
            <w:pPr>
              <w:widowControl/>
              <w:adjustRightInd w:val="0"/>
              <w:snapToGrid w:val="0"/>
              <w:jc w:val="center"/>
              <w:rPr>
                <w:rFonts w:eastAsia="宋体"/>
                <w:snapToGrid w:val="0"/>
                <w:kern w:val="0"/>
                <w:sz w:val="21"/>
                <w:szCs w:val="16"/>
              </w:rPr>
            </w:pPr>
            <w:r>
              <w:rPr>
                <w:rFonts w:eastAsia="宋体" w:hint="eastAsia"/>
                <w:snapToGrid w:val="0"/>
                <w:kern w:val="0"/>
                <w:sz w:val="21"/>
                <w:szCs w:val="16"/>
              </w:rPr>
              <w:t xml:space="preserve">　</w:t>
            </w:r>
          </w:p>
        </w:tc>
      </w:tr>
      <w:tr w:rsidR="006E6030">
        <w:trPr>
          <w:cantSplit/>
          <w:trHeight w:val="405"/>
        </w:trPr>
        <w:tc>
          <w:tcPr>
            <w:tcW w:w="231" w:type="pct"/>
            <w:vMerge/>
            <w:shd w:val="clear" w:color="auto" w:fill="auto"/>
            <w:vAlign w:val="center"/>
          </w:tcPr>
          <w:p w:rsidR="006E6030" w:rsidRDefault="006E6030">
            <w:pPr>
              <w:widowControl/>
              <w:adjustRightInd w:val="0"/>
              <w:snapToGrid w:val="0"/>
              <w:jc w:val="left"/>
              <w:rPr>
                <w:rFonts w:eastAsia="宋体"/>
                <w:snapToGrid w:val="0"/>
                <w:kern w:val="0"/>
                <w:sz w:val="21"/>
                <w:szCs w:val="18"/>
              </w:rPr>
            </w:pPr>
          </w:p>
        </w:tc>
        <w:tc>
          <w:tcPr>
            <w:tcW w:w="285" w:type="pct"/>
            <w:vMerge/>
            <w:shd w:val="clear" w:color="auto" w:fill="auto"/>
            <w:vAlign w:val="center"/>
          </w:tcPr>
          <w:p w:rsidR="006E6030" w:rsidRDefault="006E6030">
            <w:pPr>
              <w:widowControl/>
              <w:adjustRightInd w:val="0"/>
              <w:snapToGrid w:val="0"/>
              <w:jc w:val="left"/>
              <w:rPr>
                <w:rFonts w:eastAsia="宋体"/>
                <w:snapToGrid w:val="0"/>
                <w:kern w:val="0"/>
                <w:sz w:val="21"/>
                <w:szCs w:val="18"/>
              </w:rPr>
            </w:pPr>
          </w:p>
        </w:tc>
        <w:tc>
          <w:tcPr>
            <w:tcW w:w="40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t>绩效指标明确性</w:t>
            </w:r>
          </w:p>
        </w:tc>
        <w:tc>
          <w:tcPr>
            <w:tcW w:w="17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3</w:t>
            </w:r>
          </w:p>
        </w:tc>
        <w:tc>
          <w:tcPr>
            <w:tcW w:w="1024"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依据绩效目标设定的绩效指标是否清晰、细化、可衡量等，用以反映和考核项目绩效目标的明细化情况。</w:t>
            </w:r>
          </w:p>
        </w:tc>
        <w:tc>
          <w:tcPr>
            <w:tcW w:w="1131"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评价要点：①是否将项目绩效目标细化分解为具体的绩效指标；②是否通过清晰、可衡量的指标值予以体现；③是否与项目目标任务数或计划数相对应。</w:t>
            </w:r>
          </w:p>
        </w:tc>
        <w:tc>
          <w:tcPr>
            <w:tcW w:w="1029"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根据被评价单位提供项目绩效指标相关资料，绩效指标清晰可衡量、与项目目标任务数相对应得满分，缺一项扣</w:t>
            </w:r>
            <w:r>
              <w:rPr>
                <w:rFonts w:eastAsia="宋体"/>
                <w:snapToGrid w:val="0"/>
                <w:kern w:val="0"/>
                <w:sz w:val="21"/>
                <w:szCs w:val="18"/>
              </w:rPr>
              <w:t>1</w:t>
            </w:r>
            <w:r>
              <w:rPr>
                <w:rFonts w:eastAsia="宋体" w:hint="eastAsia"/>
                <w:snapToGrid w:val="0"/>
                <w:kern w:val="0"/>
                <w:sz w:val="21"/>
                <w:szCs w:val="18"/>
              </w:rPr>
              <w:t>分，扣完为止。</w:t>
            </w:r>
          </w:p>
        </w:tc>
        <w:tc>
          <w:tcPr>
            <w:tcW w:w="216"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2</w:t>
            </w:r>
          </w:p>
        </w:tc>
        <w:tc>
          <w:tcPr>
            <w:tcW w:w="497" w:type="pct"/>
            <w:shd w:val="clear" w:color="auto" w:fill="auto"/>
            <w:noWrap/>
            <w:vAlign w:val="center"/>
          </w:tcPr>
          <w:p w:rsidR="006E6030" w:rsidRDefault="001C03C2">
            <w:pPr>
              <w:widowControl/>
              <w:adjustRightInd w:val="0"/>
              <w:snapToGrid w:val="0"/>
              <w:jc w:val="center"/>
              <w:rPr>
                <w:rFonts w:eastAsia="宋体"/>
                <w:snapToGrid w:val="0"/>
                <w:kern w:val="0"/>
                <w:sz w:val="21"/>
                <w:szCs w:val="16"/>
              </w:rPr>
            </w:pPr>
            <w:r>
              <w:rPr>
                <w:rFonts w:eastAsia="宋体" w:hint="eastAsia"/>
                <w:snapToGrid w:val="0"/>
                <w:kern w:val="0"/>
                <w:sz w:val="21"/>
                <w:szCs w:val="16"/>
              </w:rPr>
              <w:t>未量化细化</w:t>
            </w:r>
          </w:p>
        </w:tc>
      </w:tr>
      <w:tr w:rsidR="006E6030">
        <w:trPr>
          <w:cantSplit/>
          <w:trHeight w:val="405"/>
        </w:trPr>
        <w:tc>
          <w:tcPr>
            <w:tcW w:w="231" w:type="pct"/>
            <w:vMerge/>
            <w:shd w:val="clear" w:color="auto" w:fill="auto"/>
            <w:vAlign w:val="center"/>
          </w:tcPr>
          <w:p w:rsidR="006E6030" w:rsidRDefault="006E6030">
            <w:pPr>
              <w:widowControl/>
              <w:adjustRightInd w:val="0"/>
              <w:snapToGrid w:val="0"/>
              <w:jc w:val="left"/>
              <w:rPr>
                <w:rFonts w:eastAsia="宋体"/>
                <w:snapToGrid w:val="0"/>
                <w:kern w:val="0"/>
                <w:sz w:val="21"/>
                <w:szCs w:val="18"/>
              </w:rPr>
            </w:pPr>
          </w:p>
        </w:tc>
        <w:tc>
          <w:tcPr>
            <w:tcW w:w="285"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t>资金投入</w:t>
            </w:r>
            <w:r>
              <w:rPr>
                <w:rFonts w:eastAsia="宋体" w:hint="eastAsia"/>
                <w:snapToGrid w:val="0"/>
                <w:kern w:val="0"/>
                <w:sz w:val="21"/>
                <w:szCs w:val="18"/>
              </w:rPr>
              <w:br/>
            </w:r>
            <w:r>
              <w:rPr>
                <w:rFonts w:eastAsia="宋体" w:hint="eastAsia"/>
                <w:snapToGrid w:val="0"/>
                <w:kern w:val="0"/>
                <w:sz w:val="21"/>
                <w:szCs w:val="18"/>
              </w:rPr>
              <w:t>（</w:t>
            </w:r>
            <w:r>
              <w:rPr>
                <w:rFonts w:eastAsia="宋体" w:hint="eastAsia"/>
                <w:snapToGrid w:val="0"/>
                <w:kern w:val="0"/>
                <w:sz w:val="21"/>
                <w:szCs w:val="18"/>
              </w:rPr>
              <w:t>2</w:t>
            </w:r>
            <w:r>
              <w:rPr>
                <w:rFonts w:eastAsia="宋体" w:hint="eastAsia"/>
                <w:snapToGrid w:val="0"/>
                <w:kern w:val="0"/>
                <w:sz w:val="21"/>
                <w:szCs w:val="18"/>
              </w:rPr>
              <w:t>分）</w:t>
            </w:r>
          </w:p>
        </w:tc>
        <w:tc>
          <w:tcPr>
            <w:tcW w:w="40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t>预算编制科学性</w:t>
            </w:r>
          </w:p>
        </w:tc>
        <w:tc>
          <w:tcPr>
            <w:tcW w:w="17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2</w:t>
            </w:r>
          </w:p>
        </w:tc>
        <w:tc>
          <w:tcPr>
            <w:tcW w:w="1024"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项目预算编制是否经过科学论证、有明确标准，资金预算是否与项目实施相适应，用反映和考核项目预算编制科学性、合理性情况。</w:t>
            </w:r>
          </w:p>
        </w:tc>
        <w:tc>
          <w:tcPr>
            <w:tcW w:w="1131"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评价要点：①预算编制是否经过科学论证；②预算内容与项目内容是否匹配；③资金预算测算依据是否充分，是否按标准编制；④预算确定的项目投资额是否与工作任务相匹配。</w:t>
            </w:r>
          </w:p>
        </w:tc>
        <w:tc>
          <w:tcPr>
            <w:tcW w:w="1029"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根据被评价单位提供项目预算相关资料，预算编制经过科学论证、内容与项目内容相匹配、测算依据充分且按标准编制、项目投资额与工作任务相匹配得满分，缺一项扣</w:t>
            </w:r>
            <w:r>
              <w:rPr>
                <w:rFonts w:eastAsia="宋体"/>
                <w:snapToGrid w:val="0"/>
                <w:kern w:val="0"/>
                <w:sz w:val="21"/>
                <w:szCs w:val="18"/>
              </w:rPr>
              <w:t>0.5</w:t>
            </w:r>
            <w:r>
              <w:rPr>
                <w:rFonts w:eastAsia="宋体" w:hint="eastAsia"/>
                <w:snapToGrid w:val="0"/>
                <w:kern w:val="0"/>
                <w:sz w:val="21"/>
                <w:szCs w:val="18"/>
              </w:rPr>
              <w:t>分，扣完为止。</w:t>
            </w:r>
          </w:p>
        </w:tc>
        <w:tc>
          <w:tcPr>
            <w:tcW w:w="216"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1</w:t>
            </w:r>
          </w:p>
        </w:tc>
        <w:tc>
          <w:tcPr>
            <w:tcW w:w="497" w:type="pct"/>
            <w:shd w:val="clear" w:color="auto" w:fill="auto"/>
            <w:vAlign w:val="center"/>
          </w:tcPr>
          <w:p w:rsidR="006E6030" w:rsidRDefault="001C03C2">
            <w:pPr>
              <w:widowControl/>
              <w:adjustRightInd w:val="0"/>
              <w:snapToGrid w:val="0"/>
              <w:jc w:val="center"/>
              <w:rPr>
                <w:rFonts w:eastAsia="宋体"/>
                <w:snapToGrid w:val="0"/>
                <w:kern w:val="0"/>
                <w:sz w:val="21"/>
                <w:szCs w:val="16"/>
              </w:rPr>
            </w:pPr>
            <w:r>
              <w:rPr>
                <w:rFonts w:eastAsia="宋体" w:hint="eastAsia"/>
                <w:snapToGrid w:val="0"/>
                <w:kern w:val="0"/>
                <w:sz w:val="21"/>
                <w:szCs w:val="16"/>
              </w:rPr>
              <w:t>年初未编制预算，均为年中追加调整预算</w:t>
            </w:r>
          </w:p>
        </w:tc>
      </w:tr>
      <w:tr w:rsidR="006E6030">
        <w:trPr>
          <w:cantSplit/>
          <w:trHeight w:val="405"/>
        </w:trPr>
        <w:tc>
          <w:tcPr>
            <w:tcW w:w="231" w:type="pct"/>
            <w:vMerge w:val="restar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lastRenderedPageBreak/>
              <w:t>过程（</w:t>
            </w:r>
            <w:r>
              <w:rPr>
                <w:rFonts w:eastAsia="宋体" w:hint="eastAsia"/>
                <w:snapToGrid w:val="0"/>
                <w:kern w:val="0"/>
                <w:sz w:val="21"/>
                <w:szCs w:val="18"/>
              </w:rPr>
              <w:t>27</w:t>
            </w:r>
            <w:r>
              <w:rPr>
                <w:rFonts w:eastAsia="宋体" w:hint="eastAsia"/>
                <w:snapToGrid w:val="0"/>
                <w:kern w:val="0"/>
                <w:sz w:val="21"/>
                <w:szCs w:val="18"/>
              </w:rPr>
              <w:t>分）</w:t>
            </w:r>
          </w:p>
        </w:tc>
        <w:tc>
          <w:tcPr>
            <w:tcW w:w="285" w:type="pct"/>
            <w:vMerge w:val="restar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t>资金管理</w:t>
            </w:r>
            <w:r>
              <w:rPr>
                <w:rFonts w:eastAsia="宋体" w:hint="eastAsia"/>
                <w:snapToGrid w:val="0"/>
                <w:kern w:val="0"/>
                <w:sz w:val="21"/>
                <w:szCs w:val="18"/>
              </w:rPr>
              <w:br/>
            </w:r>
            <w:r>
              <w:rPr>
                <w:rFonts w:eastAsia="宋体" w:hint="eastAsia"/>
                <w:snapToGrid w:val="0"/>
                <w:kern w:val="0"/>
                <w:sz w:val="21"/>
                <w:szCs w:val="18"/>
              </w:rPr>
              <w:t>（</w:t>
            </w:r>
            <w:r>
              <w:rPr>
                <w:rFonts w:eastAsia="宋体" w:hint="eastAsia"/>
                <w:snapToGrid w:val="0"/>
                <w:kern w:val="0"/>
                <w:sz w:val="21"/>
                <w:szCs w:val="18"/>
              </w:rPr>
              <w:t>12</w:t>
            </w:r>
            <w:r>
              <w:rPr>
                <w:rFonts w:eastAsia="宋体" w:hint="eastAsia"/>
                <w:snapToGrid w:val="0"/>
                <w:kern w:val="0"/>
                <w:sz w:val="21"/>
                <w:szCs w:val="18"/>
              </w:rPr>
              <w:t>分）</w:t>
            </w:r>
          </w:p>
        </w:tc>
        <w:tc>
          <w:tcPr>
            <w:tcW w:w="40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t>资金到位率</w:t>
            </w:r>
          </w:p>
        </w:tc>
        <w:tc>
          <w:tcPr>
            <w:tcW w:w="17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4</w:t>
            </w:r>
          </w:p>
        </w:tc>
        <w:tc>
          <w:tcPr>
            <w:tcW w:w="1024"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实际到位资金与预算资金的比率，用以反映和考核资金落实情况对项目实施的总体保障程度。</w:t>
            </w:r>
          </w:p>
        </w:tc>
        <w:tc>
          <w:tcPr>
            <w:tcW w:w="1131"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资金到位率</w:t>
            </w:r>
            <w:r>
              <w:rPr>
                <w:rFonts w:eastAsia="宋体"/>
                <w:snapToGrid w:val="0"/>
                <w:kern w:val="0"/>
                <w:sz w:val="21"/>
                <w:szCs w:val="18"/>
              </w:rPr>
              <w:t>=</w:t>
            </w:r>
            <w:r>
              <w:rPr>
                <w:rFonts w:eastAsia="宋体" w:hint="eastAsia"/>
                <w:snapToGrid w:val="0"/>
                <w:kern w:val="0"/>
                <w:sz w:val="21"/>
                <w:szCs w:val="18"/>
              </w:rPr>
              <w:t>（实际到位资金</w:t>
            </w:r>
            <w:r>
              <w:rPr>
                <w:rFonts w:eastAsia="宋体"/>
                <w:snapToGrid w:val="0"/>
                <w:kern w:val="0"/>
                <w:sz w:val="21"/>
                <w:szCs w:val="18"/>
              </w:rPr>
              <w:t>/</w:t>
            </w:r>
            <w:r>
              <w:rPr>
                <w:rFonts w:eastAsia="宋体" w:hint="eastAsia"/>
                <w:snapToGrid w:val="0"/>
                <w:kern w:val="0"/>
                <w:sz w:val="21"/>
                <w:szCs w:val="18"/>
              </w:rPr>
              <w:t>预算资金）</w:t>
            </w:r>
            <w:r>
              <w:rPr>
                <w:rFonts w:eastAsia="宋体"/>
                <w:snapToGrid w:val="0"/>
                <w:kern w:val="0"/>
                <w:sz w:val="21"/>
                <w:szCs w:val="18"/>
              </w:rPr>
              <w:t>*100%</w:t>
            </w:r>
          </w:p>
        </w:tc>
        <w:tc>
          <w:tcPr>
            <w:tcW w:w="1029" w:type="pct"/>
            <w:shd w:val="clear" w:color="auto" w:fill="auto"/>
            <w:noWrap/>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实际得分</w:t>
            </w:r>
            <w:r>
              <w:rPr>
                <w:rFonts w:eastAsia="宋体"/>
                <w:snapToGrid w:val="0"/>
                <w:kern w:val="0"/>
                <w:sz w:val="21"/>
                <w:szCs w:val="18"/>
              </w:rPr>
              <w:t>=</w:t>
            </w:r>
            <w:r>
              <w:rPr>
                <w:rFonts w:eastAsia="宋体" w:hint="eastAsia"/>
                <w:snapToGrid w:val="0"/>
                <w:kern w:val="0"/>
                <w:sz w:val="21"/>
                <w:szCs w:val="18"/>
              </w:rPr>
              <w:t>资金到位率</w:t>
            </w:r>
            <w:r>
              <w:rPr>
                <w:rFonts w:eastAsia="宋体"/>
                <w:snapToGrid w:val="0"/>
                <w:kern w:val="0"/>
                <w:sz w:val="21"/>
                <w:szCs w:val="18"/>
              </w:rPr>
              <w:t>*4</w:t>
            </w:r>
          </w:p>
        </w:tc>
        <w:tc>
          <w:tcPr>
            <w:tcW w:w="216" w:type="pct"/>
            <w:shd w:val="clear" w:color="auto" w:fill="auto"/>
            <w:noWrap/>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4</w:t>
            </w:r>
          </w:p>
        </w:tc>
        <w:tc>
          <w:tcPr>
            <w:tcW w:w="497" w:type="pct"/>
            <w:shd w:val="clear" w:color="auto" w:fill="auto"/>
            <w:vAlign w:val="center"/>
          </w:tcPr>
          <w:p w:rsidR="006E6030" w:rsidRDefault="001C03C2">
            <w:pPr>
              <w:widowControl/>
              <w:adjustRightInd w:val="0"/>
              <w:snapToGrid w:val="0"/>
              <w:jc w:val="center"/>
              <w:rPr>
                <w:rFonts w:eastAsia="宋体"/>
                <w:snapToGrid w:val="0"/>
                <w:kern w:val="0"/>
                <w:sz w:val="21"/>
                <w:szCs w:val="16"/>
              </w:rPr>
            </w:pPr>
            <w:r>
              <w:rPr>
                <w:rFonts w:eastAsia="宋体" w:hint="eastAsia"/>
                <w:snapToGrid w:val="0"/>
                <w:kern w:val="0"/>
                <w:sz w:val="21"/>
                <w:szCs w:val="16"/>
              </w:rPr>
              <w:t xml:space="preserve">　</w:t>
            </w:r>
          </w:p>
        </w:tc>
      </w:tr>
      <w:tr w:rsidR="006E6030">
        <w:trPr>
          <w:cantSplit/>
          <w:trHeight w:val="405"/>
        </w:trPr>
        <w:tc>
          <w:tcPr>
            <w:tcW w:w="231" w:type="pct"/>
            <w:vMerge/>
            <w:shd w:val="clear" w:color="auto" w:fill="auto"/>
            <w:vAlign w:val="center"/>
          </w:tcPr>
          <w:p w:rsidR="006E6030" w:rsidRDefault="006E6030">
            <w:pPr>
              <w:widowControl/>
              <w:adjustRightInd w:val="0"/>
              <w:snapToGrid w:val="0"/>
              <w:jc w:val="left"/>
              <w:rPr>
                <w:rFonts w:eastAsia="宋体"/>
                <w:snapToGrid w:val="0"/>
                <w:kern w:val="0"/>
                <w:sz w:val="21"/>
                <w:szCs w:val="18"/>
              </w:rPr>
            </w:pPr>
          </w:p>
        </w:tc>
        <w:tc>
          <w:tcPr>
            <w:tcW w:w="285" w:type="pct"/>
            <w:vMerge/>
            <w:shd w:val="clear" w:color="auto" w:fill="auto"/>
            <w:vAlign w:val="center"/>
          </w:tcPr>
          <w:p w:rsidR="006E6030" w:rsidRDefault="006E6030">
            <w:pPr>
              <w:widowControl/>
              <w:adjustRightInd w:val="0"/>
              <w:snapToGrid w:val="0"/>
              <w:jc w:val="left"/>
              <w:rPr>
                <w:rFonts w:eastAsia="宋体"/>
                <w:snapToGrid w:val="0"/>
                <w:kern w:val="0"/>
                <w:sz w:val="21"/>
                <w:szCs w:val="18"/>
              </w:rPr>
            </w:pPr>
          </w:p>
        </w:tc>
        <w:tc>
          <w:tcPr>
            <w:tcW w:w="40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t>预算执行率</w:t>
            </w:r>
          </w:p>
        </w:tc>
        <w:tc>
          <w:tcPr>
            <w:tcW w:w="17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4</w:t>
            </w:r>
          </w:p>
        </w:tc>
        <w:tc>
          <w:tcPr>
            <w:tcW w:w="1024"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项目预算资金是否按计划执行，用以反映或考核项目预算执行情况。</w:t>
            </w:r>
          </w:p>
        </w:tc>
        <w:tc>
          <w:tcPr>
            <w:tcW w:w="1131"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预算执行率</w:t>
            </w:r>
            <w:r>
              <w:rPr>
                <w:rFonts w:eastAsia="宋体"/>
                <w:snapToGrid w:val="0"/>
                <w:kern w:val="0"/>
                <w:sz w:val="21"/>
                <w:szCs w:val="18"/>
              </w:rPr>
              <w:t>=</w:t>
            </w:r>
            <w:r>
              <w:rPr>
                <w:rFonts w:eastAsia="宋体" w:hint="eastAsia"/>
                <w:snapToGrid w:val="0"/>
                <w:kern w:val="0"/>
                <w:sz w:val="21"/>
                <w:szCs w:val="18"/>
              </w:rPr>
              <w:t>（实际支出资金</w:t>
            </w:r>
            <w:r>
              <w:rPr>
                <w:rFonts w:eastAsia="宋体"/>
                <w:snapToGrid w:val="0"/>
                <w:kern w:val="0"/>
                <w:sz w:val="21"/>
                <w:szCs w:val="18"/>
              </w:rPr>
              <w:t>/</w:t>
            </w:r>
            <w:r>
              <w:rPr>
                <w:rFonts w:eastAsia="宋体" w:hint="eastAsia"/>
                <w:snapToGrid w:val="0"/>
                <w:kern w:val="0"/>
                <w:sz w:val="21"/>
                <w:szCs w:val="18"/>
              </w:rPr>
              <w:t>实际到位资金）</w:t>
            </w:r>
            <w:r>
              <w:rPr>
                <w:rFonts w:eastAsia="宋体"/>
                <w:snapToGrid w:val="0"/>
                <w:kern w:val="0"/>
                <w:sz w:val="21"/>
                <w:szCs w:val="18"/>
              </w:rPr>
              <w:t>*100%</w:t>
            </w:r>
          </w:p>
        </w:tc>
        <w:tc>
          <w:tcPr>
            <w:tcW w:w="1029" w:type="pct"/>
            <w:shd w:val="clear" w:color="auto" w:fill="auto"/>
            <w:noWrap/>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实际得分</w:t>
            </w:r>
            <w:r>
              <w:rPr>
                <w:rFonts w:eastAsia="宋体"/>
                <w:snapToGrid w:val="0"/>
                <w:kern w:val="0"/>
                <w:sz w:val="21"/>
                <w:szCs w:val="18"/>
              </w:rPr>
              <w:t>=</w:t>
            </w:r>
            <w:r>
              <w:rPr>
                <w:rFonts w:eastAsia="宋体" w:hint="eastAsia"/>
                <w:snapToGrid w:val="0"/>
                <w:kern w:val="0"/>
                <w:sz w:val="21"/>
                <w:szCs w:val="18"/>
              </w:rPr>
              <w:t>预算执行率</w:t>
            </w:r>
            <w:r>
              <w:rPr>
                <w:rFonts w:eastAsia="宋体"/>
                <w:snapToGrid w:val="0"/>
                <w:kern w:val="0"/>
                <w:sz w:val="21"/>
                <w:szCs w:val="18"/>
              </w:rPr>
              <w:t>*4</w:t>
            </w:r>
          </w:p>
        </w:tc>
        <w:tc>
          <w:tcPr>
            <w:tcW w:w="216" w:type="pct"/>
            <w:shd w:val="clear" w:color="auto" w:fill="auto"/>
            <w:noWrap/>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4</w:t>
            </w:r>
          </w:p>
        </w:tc>
        <w:tc>
          <w:tcPr>
            <w:tcW w:w="497" w:type="pct"/>
            <w:shd w:val="clear" w:color="auto" w:fill="auto"/>
            <w:vAlign w:val="center"/>
          </w:tcPr>
          <w:p w:rsidR="006E6030" w:rsidRDefault="001C03C2">
            <w:pPr>
              <w:widowControl/>
              <w:adjustRightInd w:val="0"/>
              <w:snapToGrid w:val="0"/>
              <w:jc w:val="center"/>
              <w:rPr>
                <w:rFonts w:eastAsia="宋体"/>
                <w:snapToGrid w:val="0"/>
                <w:kern w:val="0"/>
                <w:sz w:val="21"/>
                <w:szCs w:val="16"/>
              </w:rPr>
            </w:pPr>
            <w:r>
              <w:rPr>
                <w:rFonts w:eastAsia="宋体" w:hint="eastAsia"/>
                <w:snapToGrid w:val="0"/>
                <w:kern w:val="0"/>
                <w:sz w:val="21"/>
                <w:szCs w:val="16"/>
              </w:rPr>
              <w:t xml:space="preserve">　</w:t>
            </w:r>
          </w:p>
        </w:tc>
      </w:tr>
      <w:tr w:rsidR="006E6030">
        <w:trPr>
          <w:cantSplit/>
          <w:trHeight w:val="405"/>
        </w:trPr>
        <w:tc>
          <w:tcPr>
            <w:tcW w:w="231" w:type="pct"/>
            <w:vMerge/>
            <w:shd w:val="clear" w:color="auto" w:fill="auto"/>
            <w:vAlign w:val="center"/>
          </w:tcPr>
          <w:p w:rsidR="006E6030" w:rsidRDefault="006E6030">
            <w:pPr>
              <w:widowControl/>
              <w:adjustRightInd w:val="0"/>
              <w:snapToGrid w:val="0"/>
              <w:jc w:val="left"/>
              <w:rPr>
                <w:rFonts w:eastAsia="宋体"/>
                <w:snapToGrid w:val="0"/>
                <w:kern w:val="0"/>
                <w:sz w:val="21"/>
                <w:szCs w:val="18"/>
              </w:rPr>
            </w:pPr>
          </w:p>
        </w:tc>
        <w:tc>
          <w:tcPr>
            <w:tcW w:w="285" w:type="pct"/>
            <w:vMerge/>
            <w:shd w:val="clear" w:color="auto" w:fill="auto"/>
            <w:vAlign w:val="center"/>
          </w:tcPr>
          <w:p w:rsidR="006E6030" w:rsidRDefault="006E6030">
            <w:pPr>
              <w:widowControl/>
              <w:adjustRightInd w:val="0"/>
              <w:snapToGrid w:val="0"/>
              <w:jc w:val="left"/>
              <w:rPr>
                <w:rFonts w:eastAsia="宋体"/>
                <w:snapToGrid w:val="0"/>
                <w:kern w:val="0"/>
                <w:sz w:val="21"/>
                <w:szCs w:val="18"/>
              </w:rPr>
            </w:pPr>
          </w:p>
        </w:tc>
        <w:tc>
          <w:tcPr>
            <w:tcW w:w="40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t>资金使用合规性</w:t>
            </w:r>
          </w:p>
        </w:tc>
        <w:tc>
          <w:tcPr>
            <w:tcW w:w="17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4</w:t>
            </w:r>
          </w:p>
        </w:tc>
        <w:tc>
          <w:tcPr>
            <w:tcW w:w="1024"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项目资金使用是否符合相关的财务管理制度规定，用以反映和考核项目资金的规范运行情况。</w:t>
            </w:r>
          </w:p>
        </w:tc>
        <w:tc>
          <w:tcPr>
            <w:tcW w:w="1131"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评价要点：①是否符合国家财经和财务管理制度以及有关专项资金管理办法规定；②资金的拨付是否有完整的审批程序和手续；③是否符合预算或合同规定用途；④是否存在截留、挤占、挪用、虚列支出等情况。</w:t>
            </w:r>
          </w:p>
        </w:tc>
        <w:tc>
          <w:tcPr>
            <w:tcW w:w="1029"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完全符合得满分，缺一项扣</w:t>
            </w:r>
            <w:r>
              <w:rPr>
                <w:rFonts w:eastAsia="宋体"/>
                <w:snapToGrid w:val="0"/>
                <w:kern w:val="0"/>
                <w:sz w:val="21"/>
                <w:szCs w:val="18"/>
              </w:rPr>
              <w:t>1</w:t>
            </w:r>
            <w:r>
              <w:rPr>
                <w:rFonts w:eastAsia="宋体" w:hint="eastAsia"/>
                <w:snapToGrid w:val="0"/>
                <w:kern w:val="0"/>
                <w:sz w:val="21"/>
                <w:szCs w:val="18"/>
              </w:rPr>
              <w:t>分，扣完为止。</w:t>
            </w:r>
          </w:p>
        </w:tc>
        <w:tc>
          <w:tcPr>
            <w:tcW w:w="216"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3</w:t>
            </w:r>
          </w:p>
        </w:tc>
        <w:tc>
          <w:tcPr>
            <w:tcW w:w="497" w:type="pct"/>
            <w:shd w:val="clear" w:color="auto" w:fill="auto"/>
            <w:vAlign w:val="center"/>
          </w:tcPr>
          <w:p w:rsidR="006E6030" w:rsidRDefault="001C03C2">
            <w:pPr>
              <w:widowControl/>
              <w:adjustRightInd w:val="0"/>
              <w:snapToGrid w:val="0"/>
              <w:jc w:val="center"/>
              <w:rPr>
                <w:rFonts w:eastAsia="宋体"/>
                <w:snapToGrid w:val="0"/>
                <w:kern w:val="0"/>
                <w:sz w:val="21"/>
                <w:szCs w:val="16"/>
              </w:rPr>
            </w:pPr>
            <w:r>
              <w:rPr>
                <w:rFonts w:eastAsia="宋体" w:hint="eastAsia"/>
                <w:snapToGrid w:val="0"/>
                <w:kern w:val="0"/>
                <w:sz w:val="21"/>
                <w:szCs w:val="16"/>
              </w:rPr>
              <w:t>专账核算中列支其他收入及费用</w:t>
            </w:r>
            <w:r>
              <w:rPr>
                <w:rFonts w:eastAsia="宋体"/>
                <w:snapToGrid w:val="0"/>
                <w:kern w:val="0"/>
                <w:sz w:val="21"/>
                <w:szCs w:val="16"/>
              </w:rPr>
              <w:t>1</w:t>
            </w:r>
            <w:r>
              <w:rPr>
                <w:rFonts w:eastAsia="宋体" w:hint="eastAsia"/>
                <w:snapToGrid w:val="0"/>
                <w:kern w:val="0"/>
                <w:sz w:val="21"/>
                <w:szCs w:val="16"/>
              </w:rPr>
              <w:t>万</w:t>
            </w:r>
          </w:p>
        </w:tc>
      </w:tr>
      <w:tr w:rsidR="006E6030">
        <w:trPr>
          <w:cantSplit/>
          <w:trHeight w:val="405"/>
        </w:trPr>
        <w:tc>
          <w:tcPr>
            <w:tcW w:w="231" w:type="pct"/>
            <w:vMerge/>
            <w:shd w:val="clear" w:color="auto" w:fill="auto"/>
            <w:vAlign w:val="center"/>
          </w:tcPr>
          <w:p w:rsidR="006E6030" w:rsidRDefault="006E6030">
            <w:pPr>
              <w:widowControl/>
              <w:adjustRightInd w:val="0"/>
              <w:snapToGrid w:val="0"/>
              <w:jc w:val="left"/>
              <w:rPr>
                <w:rFonts w:eastAsia="宋体"/>
                <w:snapToGrid w:val="0"/>
                <w:kern w:val="0"/>
                <w:sz w:val="21"/>
                <w:szCs w:val="18"/>
              </w:rPr>
            </w:pPr>
          </w:p>
        </w:tc>
        <w:tc>
          <w:tcPr>
            <w:tcW w:w="285" w:type="pct"/>
            <w:vMerge w:val="restar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t>组织实施</w:t>
            </w:r>
            <w:r>
              <w:rPr>
                <w:rFonts w:eastAsia="宋体" w:hint="eastAsia"/>
                <w:snapToGrid w:val="0"/>
                <w:kern w:val="0"/>
                <w:sz w:val="21"/>
                <w:szCs w:val="18"/>
              </w:rPr>
              <w:br/>
            </w:r>
            <w:r>
              <w:rPr>
                <w:rFonts w:eastAsia="宋体" w:hint="eastAsia"/>
                <w:snapToGrid w:val="0"/>
                <w:kern w:val="0"/>
                <w:sz w:val="21"/>
                <w:szCs w:val="18"/>
              </w:rPr>
              <w:t>（</w:t>
            </w:r>
            <w:r>
              <w:rPr>
                <w:rFonts w:eastAsia="宋体" w:hint="eastAsia"/>
                <w:snapToGrid w:val="0"/>
                <w:kern w:val="0"/>
                <w:sz w:val="21"/>
                <w:szCs w:val="18"/>
              </w:rPr>
              <w:t>15</w:t>
            </w:r>
            <w:r>
              <w:rPr>
                <w:rFonts w:eastAsia="宋体" w:hint="eastAsia"/>
                <w:snapToGrid w:val="0"/>
                <w:kern w:val="0"/>
                <w:sz w:val="21"/>
                <w:szCs w:val="18"/>
              </w:rPr>
              <w:t>分）</w:t>
            </w:r>
          </w:p>
        </w:tc>
        <w:tc>
          <w:tcPr>
            <w:tcW w:w="40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t>管理制度健全性</w:t>
            </w:r>
          </w:p>
        </w:tc>
        <w:tc>
          <w:tcPr>
            <w:tcW w:w="17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4</w:t>
            </w:r>
          </w:p>
        </w:tc>
        <w:tc>
          <w:tcPr>
            <w:tcW w:w="1024"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项目实施单位的财务和业务管理制度是否健全，用以反映和考核财务和业务管理制度对项目顺利实施的保障情况。</w:t>
            </w:r>
          </w:p>
        </w:tc>
        <w:tc>
          <w:tcPr>
            <w:tcW w:w="1131"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评价要点：①是否已制定或具有相应的财务和业务管理制度；②财务和业务管理制度是否合法、合规、完整。</w:t>
            </w:r>
          </w:p>
        </w:tc>
        <w:tc>
          <w:tcPr>
            <w:tcW w:w="1029"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已制定或具有相应财务制度和业务管理制度且合法、合规、完整得满分，缺一项扣</w:t>
            </w:r>
            <w:r>
              <w:rPr>
                <w:rFonts w:eastAsia="宋体"/>
                <w:snapToGrid w:val="0"/>
                <w:kern w:val="0"/>
                <w:sz w:val="21"/>
                <w:szCs w:val="18"/>
              </w:rPr>
              <w:t>2</w:t>
            </w:r>
            <w:r>
              <w:rPr>
                <w:rFonts w:eastAsia="宋体" w:hint="eastAsia"/>
                <w:snapToGrid w:val="0"/>
                <w:kern w:val="0"/>
                <w:sz w:val="21"/>
                <w:szCs w:val="18"/>
              </w:rPr>
              <w:t>分。</w:t>
            </w:r>
          </w:p>
        </w:tc>
        <w:tc>
          <w:tcPr>
            <w:tcW w:w="216"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4</w:t>
            </w:r>
          </w:p>
        </w:tc>
        <w:tc>
          <w:tcPr>
            <w:tcW w:w="497" w:type="pct"/>
            <w:shd w:val="clear" w:color="auto" w:fill="auto"/>
            <w:noWrap/>
            <w:vAlign w:val="center"/>
          </w:tcPr>
          <w:p w:rsidR="006E6030" w:rsidRDefault="001C03C2">
            <w:pPr>
              <w:widowControl/>
              <w:adjustRightInd w:val="0"/>
              <w:snapToGrid w:val="0"/>
              <w:jc w:val="center"/>
              <w:rPr>
                <w:rFonts w:eastAsia="宋体"/>
                <w:snapToGrid w:val="0"/>
                <w:kern w:val="0"/>
                <w:sz w:val="21"/>
                <w:szCs w:val="16"/>
              </w:rPr>
            </w:pPr>
            <w:r>
              <w:rPr>
                <w:rFonts w:eastAsia="宋体" w:hint="eastAsia"/>
                <w:snapToGrid w:val="0"/>
                <w:kern w:val="0"/>
                <w:sz w:val="21"/>
                <w:szCs w:val="16"/>
              </w:rPr>
              <w:t xml:space="preserve">　</w:t>
            </w:r>
          </w:p>
        </w:tc>
      </w:tr>
      <w:tr w:rsidR="006E6030">
        <w:trPr>
          <w:cantSplit/>
          <w:trHeight w:val="405"/>
        </w:trPr>
        <w:tc>
          <w:tcPr>
            <w:tcW w:w="231" w:type="pct"/>
            <w:vMerge/>
            <w:shd w:val="clear" w:color="auto" w:fill="auto"/>
            <w:vAlign w:val="center"/>
          </w:tcPr>
          <w:p w:rsidR="006E6030" w:rsidRDefault="006E6030">
            <w:pPr>
              <w:widowControl/>
              <w:adjustRightInd w:val="0"/>
              <w:snapToGrid w:val="0"/>
              <w:jc w:val="left"/>
              <w:rPr>
                <w:rFonts w:eastAsia="宋体"/>
                <w:snapToGrid w:val="0"/>
                <w:kern w:val="0"/>
                <w:sz w:val="21"/>
                <w:szCs w:val="18"/>
              </w:rPr>
            </w:pPr>
          </w:p>
        </w:tc>
        <w:tc>
          <w:tcPr>
            <w:tcW w:w="285" w:type="pct"/>
            <w:vMerge/>
            <w:shd w:val="clear" w:color="auto" w:fill="auto"/>
            <w:vAlign w:val="center"/>
          </w:tcPr>
          <w:p w:rsidR="006E6030" w:rsidRDefault="006E6030">
            <w:pPr>
              <w:widowControl/>
              <w:adjustRightInd w:val="0"/>
              <w:snapToGrid w:val="0"/>
              <w:jc w:val="left"/>
              <w:rPr>
                <w:rFonts w:eastAsia="宋体"/>
                <w:snapToGrid w:val="0"/>
                <w:kern w:val="0"/>
                <w:sz w:val="21"/>
                <w:szCs w:val="18"/>
              </w:rPr>
            </w:pPr>
          </w:p>
        </w:tc>
        <w:tc>
          <w:tcPr>
            <w:tcW w:w="40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t>制度执行有效性</w:t>
            </w:r>
          </w:p>
        </w:tc>
        <w:tc>
          <w:tcPr>
            <w:tcW w:w="17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5</w:t>
            </w:r>
          </w:p>
        </w:tc>
        <w:tc>
          <w:tcPr>
            <w:tcW w:w="1024"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项目实施是否符合相关管理规定，用以反映和考核相关管理制度的有效执行情况。</w:t>
            </w:r>
          </w:p>
        </w:tc>
        <w:tc>
          <w:tcPr>
            <w:tcW w:w="1131"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评价要点：①是否遵守相关法律法规和相关管理规定；②项目支出手续是否完备；③项目补助资金申请等资料是否齐全并及时归档；④项目资料审批是否合规；⑤项目实施的人员条件、信息支撑等是否落实到位。</w:t>
            </w:r>
          </w:p>
        </w:tc>
        <w:tc>
          <w:tcPr>
            <w:tcW w:w="1029"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完全符合得满分，缺一项扣</w:t>
            </w:r>
            <w:r>
              <w:rPr>
                <w:rFonts w:eastAsia="宋体"/>
                <w:snapToGrid w:val="0"/>
                <w:kern w:val="0"/>
                <w:sz w:val="21"/>
                <w:szCs w:val="18"/>
              </w:rPr>
              <w:t>1</w:t>
            </w:r>
            <w:r>
              <w:rPr>
                <w:rFonts w:eastAsia="宋体" w:hint="eastAsia"/>
                <w:snapToGrid w:val="0"/>
                <w:kern w:val="0"/>
                <w:sz w:val="21"/>
                <w:szCs w:val="18"/>
              </w:rPr>
              <w:t>分，扣完为止。</w:t>
            </w:r>
          </w:p>
        </w:tc>
        <w:tc>
          <w:tcPr>
            <w:tcW w:w="216"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5</w:t>
            </w:r>
          </w:p>
        </w:tc>
        <w:tc>
          <w:tcPr>
            <w:tcW w:w="497" w:type="pct"/>
            <w:shd w:val="clear" w:color="auto" w:fill="auto"/>
            <w:noWrap/>
            <w:vAlign w:val="center"/>
          </w:tcPr>
          <w:p w:rsidR="006E6030" w:rsidRDefault="001C03C2">
            <w:pPr>
              <w:widowControl/>
              <w:adjustRightInd w:val="0"/>
              <w:snapToGrid w:val="0"/>
              <w:jc w:val="center"/>
              <w:rPr>
                <w:rFonts w:eastAsia="宋体"/>
                <w:snapToGrid w:val="0"/>
                <w:kern w:val="0"/>
                <w:sz w:val="21"/>
                <w:szCs w:val="16"/>
              </w:rPr>
            </w:pPr>
            <w:r>
              <w:rPr>
                <w:rFonts w:eastAsia="宋体"/>
                <w:snapToGrid w:val="0"/>
                <w:kern w:val="0"/>
                <w:sz w:val="21"/>
                <w:szCs w:val="16"/>
              </w:rPr>
              <w:t xml:space="preserve">　</w:t>
            </w:r>
          </w:p>
        </w:tc>
      </w:tr>
      <w:tr w:rsidR="006E6030">
        <w:trPr>
          <w:cantSplit/>
          <w:trHeight w:val="405"/>
        </w:trPr>
        <w:tc>
          <w:tcPr>
            <w:tcW w:w="231" w:type="pct"/>
            <w:vMerge/>
            <w:shd w:val="clear" w:color="auto" w:fill="auto"/>
            <w:vAlign w:val="center"/>
          </w:tcPr>
          <w:p w:rsidR="006E6030" w:rsidRDefault="006E6030">
            <w:pPr>
              <w:widowControl/>
              <w:adjustRightInd w:val="0"/>
              <w:snapToGrid w:val="0"/>
              <w:jc w:val="left"/>
              <w:rPr>
                <w:rFonts w:eastAsia="宋体"/>
                <w:snapToGrid w:val="0"/>
                <w:kern w:val="0"/>
                <w:sz w:val="21"/>
                <w:szCs w:val="18"/>
              </w:rPr>
            </w:pPr>
          </w:p>
        </w:tc>
        <w:tc>
          <w:tcPr>
            <w:tcW w:w="285" w:type="pct"/>
            <w:vMerge/>
            <w:shd w:val="clear" w:color="auto" w:fill="auto"/>
            <w:vAlign w:val="center"/>
          </w:tcPr>
          <w:p w:rsidR="006E6030" w:rsidRDefault="006E6030">
            <w:pPr>
              <w:widowControl/>
              <w:adjustRightInd w:val="0"/>
              <w:snapToGrid w:val="0"/>
              <w:jc w:val="left"/>
              <w:rPr>
                <w:rFonts w:eastAsia="宋体"/>
                <w:snapToGrid w:val="0"/>
                <w:kern w:val="0"/>
                <w:sz w:val="21"/>
                <w:szCs w:val="18"/>
              </w:rPr>
            </w:pPr>
          </w:p>
        </w:tc>
        <w:tc>
          <w:tcPr>
            <w:tcW w:w="40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t>公开公示</w:t>
            </w:r>
          </w:p>
        </w:tc>
        <w:tc>
          <w:tcPr>
            <w:tcW w:w="17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2</w:t>
            </w:r>
          </w:p>
        </w:tc>
        <w:tc>
          <w:tcPr>
            <w:tcW w:w="1024"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人社部门是否按规定对相关信息进行公开公示，用以反映和考核接受公众监督情况。</w:t>
            </w:r>
          </w:p>
        </w:tc>
        <w:tc>
          <w:tcPr>
            <w:tcW w:w="1131"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评价要点：①相关单位是否建立了公开公示制度；②是否按规定进行公开公示。</w:t>
            </w:r>
          </w:p>
        </w:tc>
        <w:tc>
          <w:tcPr>
            <w:tcW w:w="1029"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对相关信息按规定进行公开公示，得满分，否则酌情扣分。</w:t>
            </w:r>
          </w:p>
        </w:tc>
        <w:tc>
          <w:tcPr>
            <w:tcW w:w="216"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2</w:t>
            </w:r>
          </w:p>
        </w:tc>
        <w:tc>
          <w:tcPr>
            <w:tcW w:w="497" w:type="pct"/>
            <w:shd w:val="clear" w:color="auto" w:fill="auto"/>
            <w:vAlign w:val="center"/>
          </w:tcPr>
          <w:p w:rsidR="006E6030" w:rsidRDefault="001C03C2">
            <w:pPr>
              <w:widowControl/>
              <w:adjustRightInd w:val="0"/>
              <w:snapToGrid w:val="0"/>
              <w:jc w:val="center"/>
              <w:rPr>
                <w:rFonts w:eastAsia="宋体"/>
                <w:snapToGrid w:val="0"/>
                <w:kern w:val="0"/>
                <w:sz w:val="21"/>
                <w:szCs w:val="16"/>
              </w:rPr>
            </w:pPr>
            <w:r>
              <w:rPr>
                <w:rFonts w:eastAsia="宋体" w:hint="eastAsia"/>
                <w:snapToGrid w:val="0"/>
                <w:kern w:val="0"/>
                <w:sz w:val="21"/>
                <w:szCs w:val="16"/>
              </w:rPr>
              <w:t xml:space="preserve">　</w:t>
            </w:r>
          </w:p>
        </w:tc>
      </w:tr>
      <w:tr w:rsidR="006E6030">
        <w:trPr>
          <w:cantSplit/>
          <w:trHeight w:val="405"/>
        </w:trPr>
        <w:tc>
          <w:tcPr>
            <w:tcW w:w="231" w:type="pct"/>
            <w:vMerge/>
            <w:shd w:val="clear" w:color="auto" w:fill="auto"/>
            <w:vAlign w:val="center"/>
          </w:tcPr>
          <w:p w:rsidR="006E6030" w:rsidRDefault="006E6030">
            <w:pPr>
              <w:widowControl/>
              <w:adjustRightInd w:val="0"/>
              <w:snapToGrid w:val="0"/>
              <w:jc w:val="left"/>
              <w:rPr>
                <w:rFonts w:eastAsia="宋体"/>
                <w:snapToGrid w:val="0"/>
                <w:kern w:val="0"/>
                <w:sz w:val="21"/>
                <w:szCs w:val="18"/>
              </w:rPr>
            </w:pPr>
          </w:p>
        </w:tc>
        <w:tc>
          <w:tcPr>
            <w:tcW w:w="285" w:type="pct"/>
            <w:vMerge/>
            <w:shd w:val="clear" w:color="auto" w:fill="auto"/>
            <w:vAlign w:val="center"/>
          </w:tcPr>
          <w:p w:rsidR="006E6030" w:rsidRDefault="006E6030">
            <w:pPr>
              <w:widowControl/>
              <w:adjustRightInd w:val="0"/>
              <w:snapToGrid w:val="0"/>
              <w:jc w:val="left"/>
              <w:rPr>
                <w:rFonts w:eastAsia="宋体"/>
                <w:snapToGrid w:val="0"/>
                <w:kern w:val="0"/>
                <w:sz w:val="21"/>
                <w:szCs w:val="18"/>
              </w:rPr>
            </w:pPr>
          </w:p>
        </w:tc>
        <w:tc>
          <w:tcPr>
            <w:tcW w:w="40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t>政策宣传</w:t>
            </w:r>
          </w:p>
        </w:tc>
        <w:tc>
          <w:tcPr>
            <w:tcW w:w="17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2</w:t>
            </w:r>
          </w:p>
        </w:tc>
        <w:tc>
          <w:tcPr>
            <w:tcW w:w="1024"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政策宣传，用以反映和考核人社部门对政策的宣传情况。</w:t>
            </w:r>
          </w:p>
        </w:tc>
        <w:tc>
          <w:tcPr>
            <w:tcW w:w="1131"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评价要点：是否开展政策宣传活动宣传就业补助资金政策。</w:t>
            </w:r>
          </w:p>
        </w:tc>
        <w:tc>
          <w:tcPr>
            <w:tcW w:w="1029"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进行宣传且效果良好得满分；否则酌情扣分。</w:t>
            </w:r>
          </w:p>
        </w:tc>
        <w:tc>
          <w:tcPr>
            <w:tcW w:w="216"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2</w:t>
            </w:r>
          </w:p>
        </w:tc>
        <w:tc>
          <w:tcPr>
            <w:tcW w:w="497" w:type="pct"/>
            <w:shd w:val="clear" w:color="auto" w:fill="auto"/>
            <w:vAlign w:val="center"/>
          </w:tcPr>
          <w:p w:rsidR="006E6030" w:rsidRDefault="001C03C2">
            <w:pPr>
              <w:widowControl/>
              <w:adjustRightInd w:val="0"/>
              <w:snapToGrid w:val="0"/>
              <w:jc w:val="center"/>
              <w:rPr>
                <w:rFonts w:eastAsia="宋体"/>
                <w:snapToGrid w:val="0"/>
                <w:kern w:val="0"/>
                <w:sz w:val="21"/>
                <w:szCs w:val="16"/>
              </w:rPr>
            </w:pPr>
            <w:r>
              <w:rPr>
                <w:rFonts w:eastAsia="宋体" w:hint="eastAsia"/>
                <w:snapToGrid w:val="0"/>
                <w:kern w:val="0"/>
                <w:sz w:val="21"/>
                <w:szCs w:val="16"/>
              </w:rPr>
              <w:t xml:space="preserve">　</w:t>
            </w:r>
          </w:p>
        </w:tc>
      </w:tr>
      <w:tr w:rsidR="006E6030">
        <w:trPr>
          <w:cantSplit/>
          <w:trHeight w:val="405"/>
        </w:trPr>
        <w:tc>
          <w:tcPr>
            <w:tcW w:w="231" w:type="pct"/>
            <w:vMerge/>
            <w:shd w:val="clear" w:color="auto" w:fill="auto"/>
            <w:vAlign w:val="center"/>
          </w:tcPr>
          <w:p w:rsidR="006E6030" w:rsidRDefault="006E6030">
            <w:pPr>
              <w:widowControl/>
              <w:adjustRightInd w:val="0"/>
              <w:snapToGrid w:val="0"/>
              <w:jc w:val="left"/>
              <w:rPr>
                <w:rFonts w:eastAsia="宋体"/>
                <w:snapToGrid w:val="0"/>
                <w:kern w:val="0"/>
                <w:sz w:val="21"/>
                <w:szCs w:val="18"/>
              </w:rPr>
            </w:pPr>
          </w:p>
        </w:tc>
        <w:tc>
          <w:tcPr>
            <w:tcW w:w="285" w:type="pct"/>
            <w:vMerge/>
            <w:shd w:val="clear" w:color="auto" w:fill="auto"/>
            <w:vAlign w:val="center"/>
          </w:tcPr>
          <w:p w:rsidR="006E6030" w:rsidRDefault="006E6030">
            <w:pPr>
              <w:widowControl/>
              <w:adjustRightInd w:val="0"/>
              <w:snapToGrid w:val="0"/>
              <w:jc w:val="left"/>
              <w:rPr>
                <w:rFonts w:eastAsia="宋体"/>
                <w:snapToGrid w:val="0"/>
                <w:kern w:val="0"/>
                <w:sz w:val="21"/>
                <w:szCs w:val="18"/>
              </w:rPr>
            </w:pPr>
          </w:p>
        </w:tc>
        <w:tc>
          <w:tcPr>
            <w:tcW w:w="40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t>过程监督</w:t>
            </w:r>
          </w:p>
        </w:tc>
        <w:tc>
          <w:tcPr>
            <w:tcW w:w="17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2</w:t>
            </w:r>
          </w:p>
        </w:tc>
        <w:tc>
          <w:tcPr>
            <w:tcW w:w="1024"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是否完善监督、监管、日常巡查机制，用以反映和考核人社部门对项目的过程监管情况。</w:t>
            </w:r>
          </w:p>
        </w:tc>
        <w:tc>
          <w:tcPr>
            <w:tcW w:w="1131"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评价要点：①是否完善监督、监管、日常巡查机制；②是否进行日常监管。</w:t>
            </w:r>
          </w:p>
        </w:tc>
        <w:tc>
          <w:tcPr>
            <w:tcW w:w="1029"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建立相关机制且进行日常监督得满分；否则酌情扣分。</w:t>
            </w:r>
          </w:p>
        </w:tc>
        <w:tc>
          <w:tcPr>
            <w:tcW w:w="216"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2</w:t>
            </w:r>
          </w:p>
        </w:tc>
        <w:tc>
          <w:tcPr>
            <w:tcW w:w="497" w:type="pct"/>
            <w:shd w:val="clear" w:color="auto" w:fill="auto"/>
            <w:noWrap/>
            <w:vAlign w:val="center"/>
          </w:tcPr>
          <w:p w:rsidR="006E6030" w:rsidRDefault="001C03C2">
            <w:pPr>
              <w:widowControl/>
              <w:adjustRightInd w:val="0"/>
              <w:snapToGrid w:val="0"/>
              <w:jc w:val="left"/>
              <w:rPr>
                <w:rFonts w:eastAsia="宋体"/>
                <w:snapToGrid w:val="0"/>
                <w:kern w:val="0"/>
                <w:sz w:val="21"/>
              </w:rPr>
            </w:pPr>
            <w:r>
              <w:rPr>
                <w:rFonts w:eastAsia="宋体" w:hint="eastAsia"/>
                <w:snapToGrid w:val="0"/>
                <w:kern w:val="0"/>
                <w:sz w:val="21"/>
              </w:rPr>
              <w:t xml:space="preserve">　</w:t>
            </w:r>
          </w:p>
        </w:tc>
      </w:tr>
      <w:tr w:rsidR="006E6030">
        <w:trPr>
          <w:cantSplit/>
          <w:trHeight w:val="405"/>
        </w:trPr>
        <w:tc>
          <w:tcPr>
            <w:tcW w:w="231" w:type="pct"/>
            <w:vMerge w:val="restar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lastRenderedPageBreak/>
              <w:t>产出（</w:t>
            </w:r>
            <w:r>
              <w:rPr>
                <w:rFonts w:eastAsia="宋体" w:hint="eastAsia"/>
                <w:snapToGrid w:val="0"/>
                <w:kern w:val="0"/>
                <w:sz w:val="21"/>
                <w:szCs w:val="18"/>
              </w:rPr>
              <w:t>28</w:t>
            </w:r>
            <w:r>
              <w:rPr>
                <w:rFonts w:eastAsia="宋体" w:hint="eastAsia"/>
                <w:snapToGrid w:val="0"/>
                <w:kern w:val="0"/>
                <w:sz w:val="21"/>
                <w:szCs w:val="18"/>
              </w:rPr>
              <w:t>分）</w:t>
            </w:r>
          </w:p>
        </w:tc>
        <w:tc>
          <w:tcPr>
            <w:tcW w:w="285"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t>产出数量</w:t>
            </w:r>
            <w:r>
              <w:rPr>
                <w:rFonts w:eastAsia="宋体" w:hint="eastAsia"/>
                <w:snapToGrid w:val="0"/>
                <w:kern w:val="0"/>
                <w:sz w:val="21"/>
                <w:szCs w:val="18"/>
              </w:rPr>
              <w:br/>
            </w:r>
            <w:r>
              <w:rPr>
                <w:rFonts w:eastAsia="宋体" w:hint="eastAsia"/>
                <w:snapToGrid w:val="0"/>
                <w:kern w:val="0"/>
                <w:sz w:val="21"/>
                <w:szCs w:val="18"/>
              </w:rPr>
              <w:t>（</w:t>
            </w:r>
            <w:r>
              <w:rPr>
                <w:rFonts w:eastAsia="宋体" w:hint="eastAsia"/>
                <w:snapToGrid w:val="0"/>
                <w:kern w:val="0"/>
                <w:sz w:val="21"/>
                <w:szCs w:val="18"/>
              </w:rPr>
              <w:t>7</w:t>
            </w:r>
            <w:r>
              <w:rPr>
                <w:rFonts w:eastAsia="宋体" w:hint="eastAsia"/>
                <w:snapToGrid w:val="0"/>
                <w:kern w:val="0"/>
                <w:sz w:val="21"/>
                <w:szCs w:val="18"/>
              </w:rPr>
              <w:t>分）</w:t>
            </w:r>
          </w:p>
        </w:tc>
        <w:tc>
          <w:tcPr>
            <w:tcW w:w="40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t>实际补贴完成率</w:t>
            </w:r>
          </w:p>
        </w:tc>
        <w:tc>
          <w:tcPr>
            <w:tcW w:w="17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7</w:t>
            </w:r>
          </w:p>
        </w:tc>
        <w:tc>
          <w:tcPr>
            <w:tcW w:w="1024"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实际补贴人数与计划补贴人数的比率，用以反映和考核项目产出数量目标的实现程度。</w:t>
            </w:r>
          </w:p>
        </w:tc>
        <w:tc>
          <w:tcPr>
            <w:tcW w:w="1131"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实际完成率</w:t>
            </w:r>
            <w:r>
              <w:rPr>
                <w:rFonts w:eastAsia="宋体"/>
                <w:snapToGrid w:val="0"/>
                <w:kern w:val="0"/>
                <w:sz w:val="21"/>
                <w:szCs w:val="18"/>
              </w:rPr>
              <w:t>=</w:t>
            </w:r>
            <w:r>
              <w:rPr>
                <w:rFonts w:eastAsia="宋体" w:hint="eastAsia"/>
                <w:snapToGrid w:val="0"/>
                <w:kern w:val="0"/>
                <w:sz w:val="21"/>
                <w:szCs w:val="18"/>
              </w:rPr>
              <w:t>（实际补贴人数</w:t>
            </w:r>
            <w:r>
              <w:rPr>
                <w:rFonts w:eastAsia="宋体"/>
                <w:snapToGrid w:val="0"/>
                <w:kern w:val="0"/>
                <w:sz w:val="21"/>
                <w:szCs w:val="18"/>
              </w:rPr>
              <w:t>/</w:t>
            </w:r>
            <w:r>
              <w:rPr>
                <w:rFonts w:eastAsia="宋体" w:hint="eastAsia"/>
                <w:snapToGrid w:val="0"/>
                <w:kern w:val="0"/>
                <w:sz w:val="21"/>
                <w:szCs w:val="18"/>
              </w:rPr>
              <w:t>计划补贴人数）</w:t>
            </w:r>
            <w:r>
              <w:rPr>
                <w:rFonts w:eastAsia="宋体"/>
                <w:snapToGrid w:val="0"/>
                <w:kern w:val="0"/>
                <w:sz w:val="21"/>
                <w:szCs w:val="18"/>
              </w:rPr>
              <w:t>*100%</w:t>
            </w:r>
            <w:r>
              <w:rPr>
                <w:rFonts w:eastAsia="宋体" w:hint="eastAsia"/>
                <w:snapToGrid w:val="0"/>
                <w:kern w:val="0"/>
                <w:sz w:val="21"/>
                <w:szCs w:val="18"/>
              </w:rPr>
              <w:t>。</w:t>
            </w:r>
          </w:p>
        </w:tc>
        <w:tc>
          <w:tcPr>
            <w:tcW w:w="1029"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实际得分</w:t>
            </w:r>
            <w:r>
              <w:rPr>
                <w:rFonts w:eastAsia="宋体"/>
                <w:snapToGrid w:val="0"/>
                <w:kern w:val="0"/>
                <w:sz w:val="21"/>
                <w:szCs w:val="18"/>
              </w:rPr>
              <w:t>=</w:t>
            </w:r>
            <w:r>
              <w:rPr>
                <w:rFonts w:eastAsia="宋体" w:hint="eastAsia"/>
                <w:snapToGrid w:val="0"/>
                <w:kern w:val="0"/>
                <w:sz w:val="21"/>
                <w:szCs w:val="18"/>
              </w:rPr>
              <w:t>实际补贴完成率</w:t>
            </w:r>
            <w:r>
              <w:rPr>
                <w:rFonts w:eastAsia="宋体"/>
                <w:snapToGrid w:val="0"/>
                <w:kern w:val="0"/>
                <w:sz w:val="21"/>
                <w:szCs w:val="18"/>
              </w:rPr>
              <w:t>*7</w:t>
            </w:r>
          </w:p>
        </w:tc>
        <w:tc>
          <w:tcPr>
            <w:tcW w:w="216"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7</w:t>
            </w:r>
          </w:p>
        </w:tc>
        <w:tc>
          <w:tcPr>
            <w:tcW w:w="497" w:type="pct"/>
            <w:shd w:val="clear" w:color="auto" w:fill="auto"/>
            <w:noWrap/>
            <w:vAlign w:val="center"/>
          </w:tcPr>
          <w:p w:rsidR="006E6030" w:rsidRDefault="001C03C2">
            <w:pPr>
              <w:widowControl/>
              <w:adjustRightInd w:val="0"/>
              <w:snapToGrid w:val="0"/>
              <w:jc w:val="center"/>
              <w:rPr>
                <w:rFonts w:eastAsia="宋体"/>
                <w:snapToGrid w:val="0"/>
                <w:kern w:val="0"/>
                <w:sz w:val="21"/>
                <w:szCs w:val="16"/>
              </w:rPr>
            </w:pPr>
            <w:r>
              <w:rPr>
                <w:rFonts w:eastAsia="宋体"/>
                <w:snapToGrid w:val="0"/>
                <w:kern w:val="0"/>
                <w:sz w:val="21"/>
                <w:szCs w:val="16"/>
              </w:rPr>
              <w:t xml:space="preserve">　</w:t>
            </w:r>
          </w:p>
        </w:tc>
      </w:tr>
      <w:tr w:rsidR="006E6030">
        <w:trPr>
          <w:cantSplit/>
          <w:trHeight w:val="405"/>
        </w:trPr>
        <w:tc>
          <w:tcPr>
            <w:tcW w:w="231" w:type="pct"/>
            <w:vMerge/>
            <w:shd w:val="clear" w:color="auto" w:fill="auto"/>
            <w:vAlign w:val="center"/>
          </w:tcPr>
          <w:p w:rsidR="006E6030" w:rsidRDefault="006E6030">
            <w:pPr>
              <w:widowControl/>
              <w:adjustRightInd w:val="0"/>
              <w:snapToGrid w:val="0"/>
              <w:jc w:val="left"/>
              <w:rPr>
                <w:rFonts w:eastAsia="宋体"/>
                <w:snapToGrid w:val="0"/>
                <w:kern w:val="0"/>
                <w:sz w:val="21"/>
                <w:szCs w:val="18"/>
              </w:rPr>
            </w:pPr>
          </w:p>
        </w:tc>
        <w:tc>
          <w:tcPr>
            <w:tcW w:w="285"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t>产出质量</w:t>
            </w:r>
            <w:r>
              <w:rPr>
                <w:rFonts w:eastAsia="宋体" w:hint="eastAsia"/>
                <w:snapToGrid w:val="0"/>
                <w:kern w:val="0"/>
                <w:sz w:val="21"/>
                <w:szCs w:val="18"/>
              </w:rPr>
              <w:br/>
            </w:r>
            <w:r>
              <w:rPr>
                <w:rFonts w:eastAsia="宋体" w:hint="eastAsia"/>
                <w:snapToGrid w:val="0"/>
                <w:kern w:val="0"/>
                <w:sz w:val="21"/>
                <w:szCs w:val="18"/>
              </w:rPr>
              <w:t>（</w:t>
            </w:r>
            <w:r>
              <w:rPr>
                <w:rFonts w:eastAsia="宋体" w:hint="eastAsia"/>
                <w:snapToGrid w:val="0"/>
                <w:kern w:val="0"/>
                <w:sz w:val="21"/>
                <w:szCs w:val="18"/>
              </w:rPr>
              <w:t>7</w:t>
            </w:r>
            <w:r>
              <w:rPr>
                <w:rFonts w:eastAsia="宋体" w:hint="eastAsia"/>
                <w:snapToGrid w:val="0"/>
                <w:kern w:val="0"/>
                <w:sz w:val="21"/>
                <w:szCs w:val="18"/>
              </w:rPr>
              <w:t>分）</w:t>
            </w:r>
          </w:p>
        </w:tc>
        <w:tc>
          <w:tcPr>
            <w:tcW w:w="40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t>职业技能培训合格率</w:t>
            </w:r>
          </w:p>
        </w:tc>
        <w:tc>
          <w:tcPr>
            <w:tcW w:w="17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7</w:t>
            </w:r>
          </w:p>
        </w:tc>
        <w:tc>
          <w:tcPr>
            <w:tcW w:w="1024"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职业技能培训合格人数与参加职业技能培训人数的比率，用以反映和考核项目产出质量目标的实现程度。</w:t>
            </w:r>
          </w:p>
        </w:tc>
        <w:tc>
          <w:tcPr>
            <w:tcW w:w="1131"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职业技能培训合格率</w:t>
            </w:r>
            <w:r>
              <w:rPr>
                <w:rFonts w:eastAsia="宋体"/>
                <w:snapToGrid w:val="0"/>
                <w:kern w:val="0"/>
                <w:sz w:val="21"/>
                <w:szCs w:val="18"/>
              </w:rPr>
              <w:t>=</w:t>
            </w:r>
            <w:r>
              <w:rPr>
                <w:rFonts w:eastAsia="宋体" w:hint="eastAsia"/>
                <w:snapToGrid w:val="0"/>
                <w:kern w:val="0"/>
                <w:sz w:val="21"/>
                <w:szCs w:val="18"/>
              </w:rPr>
              <w:t>（职业技能培训合格人数</w:t>
            </w:r>
            <w:r>
              <w:rPr>
                <w:rFonts w:eastAsia="宋体"/>
                <w:snapToGrid w:val="0"/>
                <w:kern w:val="0"/>
                <w:sz w:val="21"/>
                <w:szCs w:val="18"/>
              </w:rPr>
              <w:t>/</w:t>
            </w:r>
            <w:r>
              <w:rPr>
                <w:rFonts w:eastAsia="宋体" w:hint="eastAsia"/>
                <w:snapToGrid w:val="0"/>
                <w:kern w:val="0"/>
                <w:sz w:val="21"/>
                <w:szCs w:val="18"/>
              </w:rPr>
              <w:t>参加职业技能培训人数）</w:t>
            </w:r>
            <w:r>
              <w:rPr>
                <w:rFonts w:eastAsia="宋体"/>
                <w:snapToGrid w:val="0"/>
                <w:kern w:val="0"/>
                <w:sz w:val="21"/>
                <w:szCs w:val="18"/>
              </w:rPr>
              <w:t>*100%</w:t>
            </w:r>
            <w:r>
              <w:rPr>
                <w:rFonts w:eastAsia="宋体" w:hint="eastAsia"/>
                <w:snapToGrid w:val="0"/>
                <w:kern w:val="0"/>
                <w:sz w:val="21"/>
                <w:szCs w:val="18"/>
              </w:rPr>
              <w:t>。</w:t>
            </w:r>
          </w:p>
        </w:tc>
        <w:tc>
          <w:tcPr>
            <w:tcW w:w="1029" w:type="pct"/>
            <w:shd w:val="clear" w:color="auto" w:fill="auto"/>
            <w:noWrap/>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实际得分</w:t>
            </w:r>
            <w:r>
              <w:rPr>
                <w:rFonts w:eastAsia="宋体"/>
                <w:snapToGrid w:val="0"/>
                <w:kern w:val="0"/>
                <w:sz w:val="21"/>
                <w:szCs w:val="18"/>
              </w:rPr>
              <w:t>=</w:t>
            </w:r>
            <w:r>
              <w:rPr>
                <w:rFonts w:eastAsia="宋体" w:hint="eastAsia"/>
                <w:snapToGrid w:val="0"/>
                <w:kern w:val="0"/>
                <w:sz w:val="21"/>
                <w:szCs w:val="18"/>
              </w:rPr>
              <w:t>职业技能培训合格率</w:t>
            </w:r>
            <w:r>
              <w:rPr>
                <w:rFonts w:eastAsia="宋体"/>
                <w:snapToGrid w:val="0"/>
                <w:kern w:val="0"/>
                <w:sz w:val="21"/>
                <w:szCs w:val="18"/>
              </w:rPr>
              <w:t>*7</w:t>
            </w:r>
          </w:p>
        </w:tc>
        <w:tc>
          <w:tcPr>
            <w:tcW w:w="216" w:type="pct"/>
            <w:shd w:val="clear" w:color="auto" w:fill="auto"/>
            <w:noWrap/>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4</w:t>
            </w:r>
          </w:p>
        </w:tc>
        <w:tc>
          <w:tcPr>
            <w:tcW w:w="497" w:type="pct"/>
            <w:shd w:val="clear" w:color="auto" w:fill="auto"/>
            <w:vAlign w:val="center"/>
          </w:tcPr>
          <w:p w:rsidR="006E6030" w:rsidRDefault="001C03C2">
            <w:pPr>
              <w:widowControl/>
              <w:adjustRightInd w:val="0"/>
              <w:snapToGrid w:val="0"/>
              <w:jc w:val="center"/>
              <w:rPr>
                <w:rFonts w:eastAsia="宋体"/>
                <w:snapToGrid w:val="0"/>
                <w:kern w:val="0"/>
                <w:sz w:val="21"/>
                <w:szCs w:val="16"/>
              </w:rPr>
            </w:pPr>
            <w:r>
              <w:rPr>
                <w:rFonts w:eastAsia="宋体" w:hint="eastAsia"/>
                <w:snapToGrid w:val="0"/>
                <w:kern w:val="0"/>
                <w:sz w:val="21"/>
                <w:szCs w:val="16"/>
              </w:rPr>
              <w:t>57%</w:t>
            </w:r>
          </w:p>
        </w:tc>
      </w:tr>
      <w:tr w:rsidR="006E6030">
        <w:trPr>
          <w:cantSplit/>
          <w:trHeight w:val="405"/>
        </w:trPr>
        <w:tc>
          <w:tcPr>
            <w:tcW w:w="231" w:type="pct"/>
            <w:vMerge/>
            <w:shd w:val="clear" w:color="auto" w:fill="auto"/>
            <w:vAlign w:val="center"/>
          </w:tcPr>
          <w:p w:rsidR="006E6030" w:rsidRDefault="006E6030">
            <w:pPr>
              <w:widowControl/>
              <w:adjustRightInd w:val="0"/>
              <w:snapToGrid w:val="0"/>
              <w:jc w:val="left"/>
              <w:rPr>
                <w:rFonts w:eastAsia="宋体"/>
                <w:snapToGrid w:val="0"/>
                <w:kern w:val="0"/>
                <w:sz w:val="21"/>
                <w:szCs w:val="18"/>
              </w:rPr>
            </w:pPr>
          </w:p>
        </w:tc>
        <w:tc>
          <w:tcPr>
            <w:tcW w:w="285"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t>产出时效</w:t>
            </w:r>
            <w:r>
              <w:rPr>
                <w:rFonts w:eastAsia="宋体" w:hint="eastAsia"/>
                <w:snapToGrid w:val="0"/>
                <w:kern w:val="0"/>
                <w:sz w:val="21"/>
                <w:szCs w:val="18"/>
              </w:rPr>
              <w:br/>
            </w:r>
            <w:r>
              <w:rPr>
                <w:rFonts w:eastAsia="宋体" w:hint="eastAsia"/>
                <w:snapToGrid w:val="0"/>
                <w:kern w:val="0"/>
                <w:sz w:val="21"/>
                <w:szCs w:val="18"/>
              </w:rPr>
              <w:t>（</w:t>
            </w:r>
            <w:r>
              <w:rPr>
                <w:rFonts w:eastAsia="宋体" w:hint="eastAsia"/>
                <w:snapToGrid w:val="0"/>
                <w:kern w:val="0"/>
                <w:sz w:val="21"/>
                <w:szCs w:val="18"/>
              </w:rPr>
              <w:t>7</w:t>
            </w:r>
            <w:r>
              <w:rPr>
                <w:rFonts w:eastAsia="宋体" w:hint="eastAsia"/>
                <w:snapToGrid w:val="0"/>
                <w:kern w:val="0"/>
                <w:sz w:val="21"/>
                <w:szCs w:val="18"/>
              </w:rPr>
              <w:t>分）</w:t>
            </w:r>
          </w:p>
        </w:tc>
        <w:tc>
          <w:tcPr>
            <w:tcW w:w="40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t>补贴发放及时性</w:t>
            </w:r>
          </w:p>
        </w:tc>
        <w:tc>
          <w:tcPr>
            <w:tcW w:w="17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7</w:t>
            </w:r>
          </w:p>
        </w:tc>
        <w:tc>
          <w:tcPr>
            <w:tcW w:w="1024"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补贴资金发放是否及时，用以反映和考核项目产出时效目标的实现程度。</w:t>
            </w:r>
          </w:p>
        </w:tc>
        <w:tc>
          <w:tcPr>
            <w:tcW w:w="1131"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评价要点：补贴资金是否按规定时间及时发放。</w:t>
            </w:r>
          </w:p>
        </w:tc>
        <w:tc>
          <w:tcPr>
            <w:tcW w:w="1029"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及时发放得满分，否则酌情扣分。</w:t>
            </w:r>
          </w:p>
        </w:tc>
        <w:tc>
          <w:tcPr>
            <w:tcW w:w="216"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7</w:t>
            </w:r>
          </w:p>
        </w:tc>
        <w:tc>
          <w:tcPr>
            <w:tcW w:w="497" w:type="pct"/>
            <w:shd w:val="clear" w:color="auto" w:fill="auto"/>
            <w:noWrap/>
            <w:vAlign w:val="center"/>
          </w:tcPr>
          <w:p w:rsidR="006E6030" w:rsidRDefault="001C03C2">
            <w:pPr>
              <w:widowControl/>
              <w:adjustRightInd w:val="0"/>
              <w:snapToGrid w:val="0"/>
              <w:jc w:val="center"/>
              <w:rPr>
                <w:rFonts w:eastAsia="宋体"/>
                <w:snapToGrid w:val="0"/>
                <w:kern w:val="0"/>
                <w:sz w:val="21"/>
                <w:szCs w:val="16"/>
              </w:rPr>
            </w:pPr>
            <w:r>
              <w:rPr>
                <w:rFonts w:eastAsia="宋体" w:hint="eastAsia"/>
                <w:snapToGrid w:val="0"/>
                <w:kern w:val="0"/>
                <w:sz w:val="21"/>
                <w:szCs w:val="16"/>
              </w:rPr>
              <w:t xml:space="preserve">　</w:t>
            </w:r>
          </w:p>
        </w:tc>
      </w:tr>
      <w:tr w:rsidR="006E6030">
        <w:trPr>
          <w:cantSplit/>
          <w:trHeight w:val="405"/>
        </w:trPr>
        <w:tc>
          <w:tcPr>
            <w:tcW w:w="231" w:type="pct"/>
            <w:vMerge/>
            <w:shd w:val="clear" w:color="auto" w:fill="auto"/>
            <w:vAlign w:val="center"/>
          </w:tcPr>
          <w:p w:rsidR="006E6030" w:rsidRDefault="006E6030">
            <w:pPr>
              <w:widowControl/>
              <w:adjustRightInd w:val="0"/>
              <w:snapToGrid w:val="0"/>
              <w:jc w:val="left"/>
              <w:rPr>
                <w:rFonts w:eastAsia="宋体"/>
                <w:snapToGrid w:val="0"/>
                <w:kern w:val="0"/>
                <w:sz w:val="21"/>
                <w:szCs w:val="18"/>
              </w:rPr>
            </w:pPr>
          </w:p>
        </w:tc>
        <w:tc>
          <w:tcPr>
            <w:tcW w:w="285"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t>产出成本</w:t>
            </w:r>
            <w:r>
              <w:rPr>
                <w:rFonts w:eastAsia="宋体" w:hint="eastAsia"/>
                <w:snapToGrid w:val="0"/>
                <w:kern w:val="0"/>
                <w:sz w:val="21"/>
                <w:szCs w:val="18"/>
              </w:rPr>
              <w:br/>
            </w:r>
            <w:r>
              <w:rPr>
                <w:rFonts w:eastAsia="宋体" w:hint="eastAsia"/>
                <w:snapToGrid w:val="0"/>
                <w:kern w:val="0"/>
                <w:sz w:val="21"/>
                <w:szCs w:val="18"/>
              </w:rPr>
              <w:t>（</w:t>
            </w:r>
            <w:r>
              <w:rPr>
                <w:rFonts w:eastAsia="宋体" w:hint="eastAsia"/>
                <w:snapToGrid w:val="0"/>
                <w:kern w:val="0"/>
                <w:sz w:val="21"/>
                <w:szCs w:val="18"/>
              </w:rPr>
              <w:t>7</w:t>
            </w:r>
            <w:r>
              <w:rPr>
                <w:rFonts w:eastAsia="宋体" w:hint="eastAsia"/>
                <w:snapToGrid w:val="0"/>
                <w:kern w:val="0"/>
                <w:sz w:val="21"/>
                <w:szCs w:val="18"/>
              </w:rPr>
              <w:t>分）</w:t>
            </w:r>
          </w:p>
        </w:tc>
        <w:tc>
          <w:tcPr>
            <w:tcW w:w="40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t>补贴发放准确率</w:t>
            </w:r>
          </w:p>
        </w:tc>
        <w:tc>
          <w:tcPr>
            <w:tcW w:w="17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7</w:t>
            </w:r>
          </w:p>
        </w:tc>
        <w:tc>
          <w:tcPr>
            <w:tcW w:w="1024"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应补贴金额与实际补贴金额的一致性，用以反映和考核补贴发放的准确程度。</w:t>
            </w:r>
          </w:p>
        </w:tc>
        <w:tc>
          <w:tcPr>
            <w:tcW w:w="1131"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补贴发放准确率</w:t>
            </w:r>
            <w:r>
              <w:rPr>
                <w:rFonts w:eastAsia="宋体"/>
                <w:snapToGrid w:val="0"/>
                <w:kern w:val="0"/>
                <w:sz w:val="21"/>
                <w:szCs w:val="18"/>
              </w:rPr>
              <w:t>=</w:t>
            </w:r>
            <w:r>
              <w:rPr>
                <w:rFonts w:eastAsia="宋体" w:hint="eastAsia"/>
                <w:snapToGrid w:val="0"/>
                <w:kern w:val="0"/>
                <w:sz w:val="21"/>
                <w:szCs w:val="18"/>
              </w:rPr>
              <w:t>（实际补贴金额</w:t>
            </w:r>
            <w:r>
              <w:rPr>
                <w:rFonts w:eastAsia="宋体"/>
                <w:snapToGrid w:val="0"/>
                <w:kern w:val="0"/>
                <w:sz w:val="21"/>
                <w:szCs w:val="18"/>
              </w:rPr>
              <w:t>/</w:t>
            </w:r>
            <w:r>
              <w:rPr>
                <w:rFonts w:eastAsia="宋体" w:hint="eastAsia"/>
                <w:snapToGrid w:val="0"/>
                <w:kern w:val="0"/>
                <w:sz w:val="21"/>
                <w:szCs w:val="18"/>
              </w:rPr>
              <w:t>应补贴金额）</w:t>
            </w:r>
            <w:r>
              <w:rPr>
                <w:rFonts w:eastAsia="宋体"/>
                <w:snapToGrid w:val="0"/>
                <w:kern w:val="0"/>
                <w:sz w:val="21"/>
                <w:szCs w:val="18"/>
              </w:rPr>
              <w:t>*100%</w:t>
            </w:r>
          </w:p>
        </w:tc>
        <w:tc>
          <w:tcPr>
            <w:tcW w:w="1029" w:type="pct"/>
            <w:shd w:val="clear" w:color="auto" w:fill="auto"/>
            <w:noWrap/>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实际得分</w:t>
            </w:r>
            <w:r>
              <w:rPr>
                <w:rFonts w:eastAsia="宋体"/>
                <w:snapToGrid w:val="0"/>
                <w:kern w:val="0"/>
                <w:sz w:val="21"/>
                <w:szCs w:val="18"/>
              </w:rPr>
              <w:t>=</w:t>
            </w:r>
            <w:r>
              <w:rPr>
                <w:rFonts w:eastAsia="宋体" w:hint="eastAsia"/>
                <w:snapToGrid w:val="0"/>
                <w:kern w:val="0"/>
                <w:sz w:val="21"/>
                <w:szCs w:val="18"/>
              </w:rPr>
              <w:t>补贴发放准确率</w:t>
            </w:r>
            <w:r>
              <w:rPr>
                <w:rFonts w:eastAsia="宋体"/>
                <w:snapToGrid w:val="0"/>
                <w:kern w:val="0"/>
                <w:sz w:val="21"/>
                <w:szCs w:val="18"/>
              </w:rPr>
              <w:t>*7</w:t>
            </w:r>
          </w:p>
        </w:tc>
        <w:tc>
          <w:tcPr>
            <w:tcW w:w="216"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7</w:t>
            </w:r>
          </w:p>
        </w:tc>
        <w:tc>
          <w:tcPr>
            <w:tcW w:w="497" w:type="pct"/>
            <w:shd w:val="clear" w:color="auto" w:fill="auto"/>
            <w:noWrap/>
            <w:vAlign w:val="center"/>
          </w:tcPr>
          <w:p w:rsidR="006E6030" w:rsidRDefault="001C03C2">
            <w:pPr>
              <w:widowControl/>
              <w:adjustRightInd w:val="0"/>
              <w:snapToGrid w:val="0"/>
              <w:jc w:val="center"/>
              <w:rPr>
                <w:rFonts w:eastAsia="宋体"/>
                <w:snapToGrid w:val="0"/>
                <w:kern w:val="0"/>
                <w:sz w:val="21"/>
                <w:szCs w:val="16"/>
              </w:rPr>
            </w:pPr>
            <w:r>
              <w:rPr>
                <w:rFonts w:eastAsia="宋体" w:hint="eastAsia"/>
                <w:snapToGrid w:val="0"/>
                <w:kern w:val="0"/>
                <w:sz w:val="21"/>
                <w:szCs w:val="16"/>
              </w:rPr>
              <w:t xml:space="preserve">　</w:t>
            </w:r>
          </w:p>
        </w:tc>
      </w:tr>
      <w:tr w:rsidR="006E6030">
        <w:trPr>
          <w:cantSplit/>
          <w:trHeight w:val="405"/>
        </w:trPr>
        <w:tc>
          <w:tcPr>
            <w:tcW w:w="231" w:type="pct"/>
            <w:vMerge w:val="restar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t>效果（</w:t>
            </w:r>
            <w:r>
              <w:rPr>
                <w:rFonts w:eastAsia="宋体" w:hint="eastAsia"/>
                <w:snapToGrid w:val="0"/>
                <w:kern w:val="0"/>
                <w:sz w:val="21"/>
                <w:szCs w:val="18"/>
              </w:rPr>
              <w:t>32</w:t>
            </w:r>
            <w:r>
              <w:rPr>
                <w:rFonts w:eastAsia="宋体" w:hint="eastAsia"/>
                <w:snapToGrid w:val="0"/>
                <w:kern w:val="0"/>
                <w:sz w:val="21"/>
                <w:szCs w:val="18"/>
              </w:rPr>
              <w:t>分）</w:t>
            </w:r>
          </w:p>
        </w:tc>
        <w:tc>
          <w:tcPr>
            <w:tcW w:w="285" w:type="pct"/>
            <w:vMerge w:val="restar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t>项目效益</w:t>
            </w:r>
            <w:r>
              <w:rPr>
                <w:rFonts w:eastAsia="宋体" w:hint="eastAsia"/>
                <w:snapToGrid w:val="0"/>
                <w:kern w:val="0"/>
                <w:sz w:val="21"/>
                <w:szCs w:val="18"/>
              </w:rPr>
              <w:br/>
            </w:r>
            <w:r>
              <w:rPr>
                <w:rFonts w:eastAsia="宋体" w:hint="eastAsia"/>
                <w:snapToGrid w:val="0"/>
                <w:kern w:val="0"/>
                <w:sz w:val="21"/>
                <w:szCs w:val="18"/>
              </w:rPr>
              <w:t>（</w:t>
            </w:r>
            <w:r>
              <w:rPr>
                <w:rFonts w:eastAsia="宋体" w:hint="eastAsia"/>
                <w:snapToGrid w:val="0"/>
                <w:kern w:val="0"/>
                <w:sz w:val="21"/>
                <w:szCs w:val="18"/>
              </w:rPr>
              <w:t>24</w:t>
            </w:r>
            <w:r>
              <w:rPr>
                <w:rFonts w:eastAsia="宋体" w:hint="eastAsia"/>
                <w:snapToGrid w:val="0"/>
                <w:kern w:val="0"/>
                <w:sz w:val="21"/>
                <w:szCs w:val="18"/>
              </w:rPr>
              <w:t>分）</w:t>
            </w:r>
          </w:p>
        </w:tc>
        <w:tc>
          <w:tcPr>
            <w:tcW w:w="40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t>新增就业人数增长率</w:t>
            </w:r>
          </w:p>
        </w:tc>
        <w:tc>
          <w:tcPr>
            <w:tcW w:w="17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8</w:t>
            </w:r>
          </w:p>
        </w:tc>
        <w:tc>
          <w:tcPr>
            <w:tcW w:w="1024"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本年新增就业人数较上年新增就业人数的增长率，用以反映和考核补贴产生的社会效益。</w:t>
            </w:r>
          </w:p>
        </w:tc>
        <w:tc>
          <w:tcPr>
            <w:tcW w:w="1131"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新增就业人数增长率</w:t>
            </w:r>
            <w:r>
              <w:rPr>
                <w:rFonts w:eastAsia="宋体"/>
                <w:snapToGrid w:val="0"/>
                <w:kern w:val="0"/>
                <w:sz w:val="21"/>
                <w:szCs w:val="18"/>
              </w:rPr>
              <w:t>=[</w:t>
            </w:r>
            <w:r>
              <w:rPr>
                <w:rFonts w:eastAsia="宋体" w:hint="eastAsia"/>
                <w:snapToGrid w:val="0"/>
                <w:kern w:val="0"/>
                <w:sz w:val="21"/>
                <w:szCs w:val="18"/>
              </w:rPr>
              <w:t>（本年新增就业人数</w:t>
            </w:r>
            <w:r>
              <w:rPr>
                <w:rFonts w:eastAsia="宋体"/>
                <w:snapToGrid w:val="0"/>
                <w:kern w:val="0"/>
                <w:sz w:val="21"/>
                <w:szCs w:val="18"/>
              </w:rPr>
              <w:t>-</w:t>
            </w:r>
            <w:r>
              <w:rPr>
                <w:rFonts w:eastAsia="宋体" w:hint="eastAsia"/>
                <w:snapToGrid w:val="0"/>
                <w:kern w:val="0"/>
                <w:sz w:val="21"/>
                <w:szCs w:val="18"/>
              </w:rPr>
              <w:t>上年新增就业人数）</w:t>
            </w:r>
            <w:r>
              <w:rPr>
                <w:rFonts w:eastAsia="宋体"/>
                <w:snapToGrid w:val="0"/>
                <w:kern w:val="0"/>
                <w:sz w:val="21"/>
                <w:szCs w:val="18"/>
              </w:rPr>
              <w:t>/</w:t>
            </w:r>
            <w:r>
              <w:rPr>
                <w:rFonts w:eastAsia="宋体" w:hint="eastAsia"/>
                <w:snapToGrid w:val="0"/>
                <w:kern w:val="0"/>
                <w:sz w:val="21"/>
                <w:szCs w:val="18"/>
              </w:rPr>
              <w:t>上年新增就业人数</w:t>
            </w:r>
            <w:r>
              <w:rPr>
                <w:rFonts w:eastAsia="宋体"/>
                <w:snapToGrid w:val="0"/>
                <w:kern w:val="0"/>
                <w:sz w:val="21"/>
                <w:szCs w:val="18"/>
              </w:rPr>
              <w:t>]*100%</w:t>
            </w:r>
          </w:p>
        </w:tc>
        <w:tc>
          <w:tcPr>
            <w:tcW w:w="1029"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新增就业人数增长率≥</w:t>
            </w:r>
            <w:r>
              <w:rPr>
                <w:rFonts w:eastAsia="宋体"/>
                <w:snapToGrid w:val="0"/>
                <w:kern w:val="0"/>
                <w:sz w:val="21"/>
                <w:szCs w:val="18"/>
              </w:rPr>
              <w:t>0</w:t>
            </w:r>
            <w:r>
              <w:rPr>
                <w:rFonts w:eastAsia="宋体" w:hint="eastAsia"/>
                <w:snapToGrid w:val="0"/>
                <w:kern w:val="0"/>
                <w:sz w:val="21"/>
                <w:szCs w:val="18"/>
              </w:rPr>
              <w:t>得满分，否则不得分。</w:t>
            </w:r>
          </w:p>
        </w:tc>
        <w:tc>
          <w:tcPr>
            <w:tcW w:w="216" w:type="pct"/>
            <w:shd w:val="clear" w:color="auto" w:fill="auto"/>
            <w:noWrap/>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8</w:t>
            </w:r>
          </w:p>
        </w:tc>
        <w:tc>
          <w:tcPr>
            <w:tcW w:w="497" w:type="pct"/>
            <w:shd w:val="clear" w:color="auto" w:fill="auto"/>
            <w:noWrap/>
            <w:vAlign w:val="center"/>
          </w:tcPr>
          <w:p w:rsidR="006E6030" w:rsidRDefault="001C03C2">
            <w:pPr>
              <w:widowControl/>
              <w:adjustRightInd w:val="0"/>
              <w:snapToGrid w:val="0"/>
              <w:jc w:val="center"/>
              <w:rPr>
                <w:rFonts w:eastAsia="宋体"/>
                <w:snapToGrid w:val="0"/>
                <w:kern w:val="0"/>
                <w:sz w:val="21"/>
                <w:szCs w:val="20"/>
              </w:rPr>
            </w:pPr>
            <w:r>
              <w:rPr>
                <w:rFonts w:eastAsia="宋体" w:hint="eastAsia"/>
                <w:snapToGrid w:val="0"/>
                <w:kern w:val="0"/>
                <w:sz w:val="21"/>
                <w:szCs w:val="20"/>
              </w:rPr>
              <w:t>2%</w:t>
            </w:r>
          </w:p>
        </w:tc>
      </w:tr>
      <w:tr w:rsidR="006E6030">
        <w:trPr>
          <w:cantSplit/>
          <w:trHeight w:val="405"/>
        </w:trPr>
        <w:tc>
          <w:tcPr>
            <w:tcW w:w="231" w:type="pct"/>
            <w:vMerge/>
            <w:shd w:val="clear" w:color="auto" w:fill="auto"/>
            <w:vAlign w:val="center"/>
          </w:tcPr>
          <w:p w:rsidR="006E6030" w:rsidRDefault="006E6030">
            <w:pPr>
              <w:widowControl/>
              <w:adjustRightInd w:val="0"/>
              <w:snapToGrid w:val="0"/>
              <w:jc w:val="left"/>
              <w:rPr>
                <w:rFonts w:eastAsia="宋体"/>
                <w:snapToGrid w:val="0"/>
                <w:kern w:val="0"/>
                <w:sz w:val="21"/>
                <w:szCs w:val="18"/>
              </w:rPr>
            </w:pPr>
          </w:p>
        </w:tc>
        <w:tc>
          <w:tcPr>
            <w:tcW w:w="285" w:type="pct"/>
            <w:vMerge/>
            <w:shd w:val="clear" w:color="auto" w:fill="auto"/>
            <w:vAlign w:val="center"/>
          </w:tcPr>
          <w:p w:rsidR="006E6030" w:rsidRDefault="006E6030">
            <w:pPr>
              <w:widowControl/>
              <w:adjustRightInd w:val="0"/>
              <w:snapToGrid w:val="0"/>
              <w:jc w:val="left"/>
              <w:rPr>
                <w:rFonts w:eastAsia="宋体"/>
                <w:snapToGrid w:val="0"/>
                <w:kern w:val="0"/>
                <w:sz w:val="21"/>
                <w:szCs w:val="18"/>
              </w:rPr>
            </w:pPr>
          </w:p>
        </w:tc>
        <w:tc>
          <w:tcPr>
            <w:tcW w:w="40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t>就业困难人员再就业增长率</w:t>
            </w:r>
          </w:p>
        </w:tc>
        <w:tc>
          <w:tcPr>
            <w:tcW w:w="17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8</w:t>
            </w:r>
          </w:p>
        </w:tc>
        <w:tc>
          <w:tcPr>
            <w:tcW w:w="1024"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本年就业困难人员再就业人数较上年就业困难人员再就业人数的增长率，用以反映和考核补贴产生的社会效益。</w:t>
            </w:r>
          </w:p>
        </w:tc>
        <w:tc>
          <w:tcPr>
            <w:tcW w:w="1131"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就业困难人员再就业增长率</w:t>
            </w:r>
            <w:r>
              <w:rPr>
                <w:rFonts w:eastAsia="宋体"/>
                <w:snapToGrid w:val="0"/>
                <w:kern w:val="0"/>
                <w:sz w:val="21"/>
                <w:szCs w:val="18"/>
              </w:rPr>
              <w:t>=[</w:t>
            </w:r>
            <w:r>
              <w:rPr>
                <w:rFonts w:eastAsia="宋体" w:hint="eastAsia"/>
                <w:snapToGrid w:val="0"/>
                <w:kern w:val="0"/>
                <w:sz w:val="21"/>
                <w:szCs w:val="18"/>
              </w:rPr>
              <w:t>（本年就业困难人员再就业人数</w:t>
            </w:r>
            <w:r>
              <w:rPr>
                <w:rFonts w:eastAsia="宋体"/>
                <w:snapToGrid w:val="0"/>
                <w:kern w:val="0"/>
                <w:sz w:val="21"/>
                <w:szCs w:val="18"/>
              </w:rPr>
              <w:t>-</w:t>
            </w:r>
            <w:r>
              <w:rPr>
                <w:rFonts w:eastAsia="宋体" w:hint="eastAsia"/>
                <w:snapToGrid w:val="0"/>
                <w:kern w:val="0"/>
                <w:sz w:val="21"/>
                <w:szCs w:val="18"/>
              </w:rPr>
              <w:t>上年就业困难人员再就业人数）</w:t>
            </w:r>
            <w:r>
              <w:rPr>
                <w:rFonts w:eastAsia="宋体"/>
                <w:snapToGrid w:val="0"/>
                <w:kern w:val="0"/>
                <w:sz w:val="21"/>
                <w:szCs w:val="18"/>
              </w:rPr>
              <w:t>/</w:t>
            </w:r>
            <w:r>
              <w:rPr>
                <w:rFonts w:eastAsia="宋体" w:hint="eastAsia"/>
                <w:snapToGrid w:val="0"/>
                <w:kern w:val="0"/>
                <w:sz w:val="21"/>
                <w:szCs w:val="18"/>
              </w:rPr>
              <w:t>上年就业困难人员再就业人数</w:t>
            </w:r>
            <w:r>
              <w:rPr>
                <w:rFonts w:eastAsia="宋体"/>
                <w:snapToGrid w:val="0"/>
                <w:kern w:val="0"/>
                <w:sz w:val="21"/>
                <w:szCs w:val="18"/>
              </w:rPr>
              <w:t>]*100%</w:t>
            </w:r>
          </w:p>
        </w:tc>
        <w:tc>
          <w:tcPr>
            <w:tcW w:w="1029"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就业困难人员再就业增长率≥</w:t>
            </w:r>
            <w:r>
              <w:rPr>
                <w:rFonts w:eastAsia="宋体"/>
                <w:snapToGrid w:val="0"/>
                <w:kern w:val="0"/>
                <w:sz w:val="21"/>
                <w:szCs w:val="18"/>
              </w:rPr>
              <w:t>0</w:t>
            </w:r>
            <w:r>
              <w:rPr>
                <w:rFonts w:eastAsia="宋体" w:hint="eastAsia"/>
                <w:snapToGrid w:val="0"/>
                <w:kern w:val="0"/>
                <w:sz w:val="21"/>
                <w:szCs w:val="18"/>
              </w:rPr>
              <w:t>得满分，否则不得分。</w:t>
            </w:r>
          </w:p>
        </w:tc>
        <w:tc>
          <w:tcPr>
            <w:tcW w:w="216" w:type="pct"/>
            <w:shd w:val="clear" w:color="auto" w:fill="auto"/>
            <w:noWrap/>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0</w:t>
            </w:r>
          </w:p>
        </w:tc>
        <w:tc>
          <w:tcPr>
            <w:tcW w:w="497" w:type="pct"/>
            <w:shd w:val="clear" w:color="auto" w:fill="auto"/>
            <w:noWrap/>
            <w:vAlign w:val="center"/>
          </w:tcPr>
          <w:p w:rsidR="006E6030" w:rsidRDefault="001C03C2">
            <w:pPr>
              <w:widowControl/>
              <w:adjustRightInd w:val="0"/>
              <w:snapToGrid w:val="0"/>
              <w:jc w:val="center"/>
              <w:rPr>
                <w:rFonts w:eastAsia="宋体"/>
                <w:snapToGrid w:val="0"/>
                <w:kern w:val="0"/>
                <w:sz w:val="21"/>
                <w:szCs w:val="16"/>
              </w:rPr>
            </w:pPr>
            <w:r>
              <w:rPr>
                <w:rFonts w:eastAsia="宋体"/>
                <w:snapToGrid w:val="0"/>
                <w:kern w:val="0"/>
                <w:sz w:val="21"/>
                <w:szCs w:val="16"/>
              </w:rPr>
              <w:t>-1%</w:t>
            </w:r>
          </w:p>
        </w:tc>
      </w:tr>
      <w:tr w:rsidR="006E6030">
        <w:trPr>
          <w:cantSplit/>
          <w:trHeight w:val="405"/>
        </w:trPr>
        <w:tc>
          <w:tcPr>
            <w:tcW w:w="231" w:type="pct"/>
            <w:vMerge/>
            <w:shd w:val="clear" w:color="auto" w:fill="auto"/>
            <w:vAlign w:val="center"/>
          </w:tcPr>
          <w:p w:rsidR="006E6030" w:rsidRDefault="006E6030">
            <w:pPr>
              <w:widowControl/>
              <w:adjustRightInd w:val="0"/>
              <w:snapToGrid w:val="0"/>
              <w:jc w:val="left"/>
              <w:rPr>
                <w:rFonts w:eastAsia="宋体"/>
                <w:snapToGrid w:val="0"/>
                <w:kern w:val="0"/>
                <w:sz w:val="21"/>
                <w:szCs w:val="18"/>
              </w:rPr>
            </w:pPr>
          </w:p>
        </w:tc>
        <w:tc>
          <w:tcPr>
            <w:tcW w:w="285" w:type="pct"/>
            <w:vMerge/>
            <w:shd w:val="clear" w:color="auto" w:fill="auto"/>
            <w:vAlign w:val="center"/>
          </w:tcPr>
          <w:p w:rsidR="006E6030" w:rsidRDefault="006E6030">
            <w:pPr>
              <w:widowControl/>
              <w:adjustRightInd w:val="0"/>
              <w:snapToGrid w:val="0"/>
              <w:jc w:val="left"/>
              <w:rPr>
                <w:rFonts w:eastAsia="宋体"/>
                <w:snapToGrid w:val="0"/>
                <w:kern w:val="0"/>
                <w:sz w:val="21"/>
                <w:szCs w:val="18"/>
              </w:rPr>
            </w:pPr>
          </w:p>
        </w:tc>
        <w:tc>
          <w:tcPr>
            <w:tcW w:w="40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t>年末失业率下降率</w:t>
            </w:r>
          </w:p>
        </w:tc>
        <w:tc>
          <w:tcPr>
            <w:tcW w:w="17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8</w:t>
            </w:r>
          </w:p>
        </w:tc>
        <w:tc>
          <w:tcPr>
            <w:tcW w:w="1024"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本年末失业率较上年末失业率下降比率，用以反映和考核补贴产生的社会效益。</w:t>
            </w:r>
          </w:p>
        </w:tc>
        <w:tc>
          <w:tcPr>
            <w:tcW w:w="1131"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年末失业率下降率</w:t>
            </w:r>
            <w:r>
              <w:rPr>
                <w:rFonts w:eastAsia="宋体"/>
                <w:snapToGrid w:val="0"/>
                <w:kern w:val="0"/>
                <w:sz w:val="21"/>
                <w:szCs w:val="18"/>
              </w:rPr>
              <w:t>=[</w:t>
            </w:r>
            <w:r>
              <w:rPr>
                <w:rFonts w:eastAsia="宋体" w:hint="eastAsia"/>
                <w:snapToGrid w:val="0"/>
                <w:kern w:val="0"/>
                <w:sz w:val="21"/>
                <w:szCs w:val="18"/>
              </w:rPr>
              <w:t>（本年末失业率</w:t>
            </w:r>
            <w:r>
              <w:rPr>
                <w:rFonts w:eastAsia="宋体"/>
                <w:snapToGrid w:val="0"/>
                <w:kern w:val="0"/>
                <w:sz w:val="21"/>
                <w:szCs w:val="18"/>
              </w:rPr>
              <w:t>-</w:t>
            </w:r>
            <w:r>
              <w:rPr>
                <w:rFonts w:eastAsia="宋体" w:hint="eastAsia"/>
                <w:snapToGrid w:val="0"/>
                <w:kern w:val="0"/>
                <w:sz w:val="21"/>
                <w:szCs w:val="18"/>
              </w:rPr>
              <w:t>上年末失业率）</w:t>
            </w:r>
            <w:r>
              <w:rPr>
                <w:rFonts w:eastAsia="宋体"/>
                <w:snapToGrid w:val="0"/>
                <w:kern w:val="0"/>
                <w:sz w:val="21"/>
                <w:szCs w:val="18"/>
              </w:rPr>
              <w:t>/</w:t>
            </w:r>
            <w:r>
              <w:rPr>
                <w:rFonts w:eastAsia="宋体" w:hint="eastAsia"/>
                <w:snapToGrid w:val="0"/>
                <w:kern w:val="0"/>
                <w:sz w:val="21"/>
                <w:szCs w:val="18"/>
              </w:rPr>
              <w:t>上年末失业率</w:t>
            </w:r>
            <w:r>
              <w:rPr>
                <w:rFonts w:eastAsia="宋体"/>
                <w:snapToGrid w:val="0"/>
                <w:kern w:val="0"/>
                <w:sz w:val="21"/>
                <w:szCs w:val="18"/>
              </w:rPr>
              <w:t>]*100%</w:t>
            </w:r>
          </w:p>
        </w:tc>
        <w:tc>
          <w:tcPr>
            <w:tcW w:w="1029"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年末失业率下降率≤</w:t>
            </w:r>
            <w:r>
              <w:rPr>
                <w:rFonts w:eastAsia="宋体"/>
                <w:snapToGrid w:val="0"/>
                <w:kern w:val="0"/>
                <w:sz w:val="21"/>
                <w:szCs w:val="18"/>
              </w:rPr>
              <w:t>0</w:t>
            </w:r>
            <w:r>
              <w:rPr>
                <w:rFonts w:eastAsia="宋体" w:hint="eastAsia"/>
                <w:snapToGrid w:val="0"/>
                <w:kern w:val="0"/>
                <w:sz w:val="21"/>
                <w:szCs w:val="18"/>
              </w:rPr>
              <w:t>得满分，否则不得分。</w:t>
            </w:r>
          </w:p>
        </w:tc>
        <w:tc>
          <w:tcPr>
            <w:tcW w:w="216" w:type="pct"/>
            <w:shd w:val="clear" w:color="auto" w:fill="auto"/>
            <w:noWrap/>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8</w:t>
            </w:r>
          </w:p>
        </w:tc>
        <w:tc>
          <w:tcPr>
            <w:tcW w:w="497" w:type="pct"/>
            <w:shd w:val="clear" w:color="auto" w:fill="auto"/>
            <w:noWrap/>
            <w:vAlign w:val="center"/>
          </w:tcPr>
          <w:p w:rsidR="006E6030" w:rsidRDefault="001C03C2">
            <w:pPr>
              <w:widowControl/>
              <w:adjustRightInd w:val="0"/>
              <w:snapToGrid w:val="0"/>
              <w:jc w:val="center"/>
              <w:rPr>
                <w:rFonts w:eastAsia="宋体"/>
                <w:snapToGrid w:val="0"/>
                <w:kern w:val="0"/>
                <w:sz w:val="21"/>
                <w:szCs w:val="16"/>
              </w:rPr>
            </w:pPr>
            <w:r>
              <w:rPr>
                <w:rFonts w:eastAsia="宋体"/>
                <w:snapToGrid w:val="0"/>
                <w:kern w:val="0"/>
                <w:sz w:val="21"/>
                <w:szCs w:val="16"/>
              </w:rPr>
              <w:t>0%</w:t>
            </w:r>
          </w:p>
        </w:tc>
      </w:tr>
      <w:tr w:rsidR="006E6030">
        <w:trPr>
          <w:cantSplit/>
          <w:trHeight w:val="405"/>
        </w:trPr>
        <w:tc>
          <w:tcPr>
            <w:tcW w:w="231" w:type="pct"/>
            <w:vMerge/>
            <w:shd w:val="clear" w:color="auto" w:fill="auto"/>
            <w:vAlign w:val="center"/>
          </w:tcPr>
          <w:p w:rsidR="006E6030" w:rsidRDefault="006E6030">
            <w:pPr>
              <w:widowControl/>
              <w:adjustRightInd w:val="0"/>
              <w:snapToGrid w:val="0"/>
              <w:jc w:val="left"/>
              <w:rPr>
                <w:rFonts w:eastAsia="宋体"/>
                <w:snapToGrid w:val="0"/>
                <w:kern w:val="0"/>
                <w:sz w:val="21"/>
                <w:szCs w:val="18"/>
              </w:rPr>
            </w:pPr>
          </w:p>
        </w:tc>
        <w:tc>
          <w:tcPr>
            <w:tcW w:w="285"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t>满意度</w:t>
            </w:r>
            <w:r>
              <w:rPr>
                <w:rFonts w:eastAsia="宋体" w:hint="eastAsia"/>
                <w:snapToGrid w:val="0"/>
                <w:kern w:val="0"/>
                <w:sz w:val="21"/>
                <w:szCs w:val="18"/>
              </w:rPr>
              <w:br/>
            </w:r>
            <w:r>
              <w:rPr>
                <w:rFonts w:eastAsia="宋体" w:hint="eastAsia"/>
                <w:snapToGrid w:val="0"/>
                <w:kern w:val="0"/>
                <w:sz w:val="21"/>
                <w:szCs w:val="18"/>
              </w:rPr>
              <w:t>（</w:t>
            </w:r>
            <w:r>
              <w:rPr>
                <w:rFonts w:eastAsia="宋体" w:hint="eastAsia"/>
                <w:snapToGrid w:val="0"/>
                <w:kern w:val="0"/>
                <w:sz w:val="21"/>
                <w:szCs w:val="18"/>
              </w:rPr>
              <w:t>8</w:t>
            </w:r>
            <w:r>
              <w:rPr>
                <w:rFonts w:eastAsia="宋体" w:hint="eastAsia"/>
                <w:snapToGrid w:val="0"/>
                <w:kern w:val="0"/>
                <w:sz w:val="21"/>
                <w:szCs w:val="18"/>
              </w:rPr>
              <w:t>分）</w:t>
            </w:r>
          </w:p>
        </w:tc>
        <w:tc>
          <w:tcPr>
            <w:tcW w:w="40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hint="eastAsia"/>
                <w:snapToGrid w:val="0"/>
                <w:kern w:val="0"/>
                <w:sz w:val="21"/>
                <w:szCs w:val="18"/>
              </w:rPr>
              <w:t>满意度</w:t>
            </w:r>
          </w:p>
        </w:tc>
        <w:tc>
          <w:tcPr>
            <w:tcW w:w="178"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8</w:t>
            </w:r>
          </w:p>
        </w:tc>
        <w:tc>
          <w:tcPr>
            <w:tcW w:w="1024"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社会公众或受益对象对项目实施效果的满意程度。</w:t>
            </w:r>
          </w:p>
        </w:tc>
        <w:tc>
          <w:tcPr>
            <w:tcW w:w="1131"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社会公众或受益对象是指因该项目实施而受到影响的部门（单位）、群体或个人。一般采取社会调查的方式。</w:t>
            </w:r>
          </w:p>
        </w:tc>
        <w:tc>
          <w:tcPr>
            <w:tcW w:w="1029" w:type="pct"/>
            <w:shd w:val="clear" w:color="auto" w:fill="auto"/>
            <w:vAlign w:val="center"/>
          </w:tcPr>
          <w:p w:rsidR="006E6030" w:rsidRDefault="001C03C2">
            <w:pPr>
              <w:widowControl/>
              <w:adjustRightInd w:val="0"/>
              <w:snapToGrid w:val="0"/>
              <w:jc w:val="left"/>
              <w:rPr>
                <w:rFonts w:eastAsia="宋体"/>
                <w:snapToGrid w:val="0"/>
                <w:kern w:val="0"/>
                <w:sz w:val="21"/>
                <w:szCs w:val="18"/>
              </w:rPr>
            </w:pPr>
            <w:r>
              <w:rPr>
                <w:rFonts w:eastAsia="宋体" w:hint="eastAsia"/>
                <w:snapToGrid w:val="0"/>
                <w:kern w:val="0"/>
                <w:sz w:val="21"/>
                <w:szCs w:val="18"/>
              </w:rPr>
              <w:t>发放问卷调查，若群众满意率大于等于</w:t>
            </w:r>
            <w:r>
              <w:rPr>
                <w:rFonts w:eastAsia="宋体"/>
                <w:snapToGrid w:val="0"/>
                <w:kern w:val="0"/>
                <w:sz w:val="21"/>
                <w:szCs w:val="18"/>
              </w:rPr>
              <w:t>95%</w:t>
            </w:r>
            <w:r>
              <w:rPr>
                <w:rFonts w:eastAsia="宋体" w:hint="eastAsia"/>
                <w:snapToGrid w:val="0"/>
                <w:kern w:val="0"/>
                <w:sz w:val="21"/>
                <w:szCs w:val="18"/>
              </w:rPr>
              <w:t>，得满分；否则，每降低</w:t>
            </w:r>
            <w:r>
              <w:rPr>
                <w:rFonts w:eastAsia="宋体"/>
                <w:snapToGrid w:val="0"/>
                <w:kern w:val="0"/>
                <w:sz w:val="21"/>
                <w:szCs w:val="18"/>
              </w:rPr>
              <w:t>1%</w:t>
            </w:r>
            <w:r>
              <w:rPr>
                <w:rFonts w:eastAsia="宋体" w:hint="eastAsia"/>
                <w:snapToGrid w:val="0"/>
                <w:kern w:val="0"/>
                <w:sz w:val="21"/>
                <w:szCs w:val="18"/>
              </w:rPr>
              <w:t>扣</w:t>
            </w:r>
            <w:r>
              <w:rPr>
                <w:rFonts w:eastAsia="宋体"/>
                <w:snapToGrid w:val="0"/>
                <w:kern w:val="0"/>
                <w:sz w:val="21"/>
                <w:szCs w:val="18"/>
              </w:rPr>
              <w:t>1</w:t>
            </w:r>
            <w:r>
              <w:rPr>
                <w:rFonts w:eastAsia="宋体" w:hint="eastAsia"/>
                <w:snapToGrid w:val="0"/>
                <w:kern w:val="0"/>
                <w:sz w:val="21"/>
                <w:szCs w:val="18"/>
              </w:rPr>
              <w:t>分，扣完为止。</w:t>
            </w:r>
          </w:p>
        </w:tc>
        <w:tc>
          <w:tcPr>
            <w:tcW w:w="216" w:type="pct"/>
            <w:shd w:val="clear" w:color="auto" w:fill="auto"/>
            <w:vAlign w:val="center"/>
          </w:tcPr>
          <w:p w:rsidR="006E6030" w:rsidRDefault="001C03C2">
            <w:pPr>
              <w:widowControl/>
              <w:adjustRightInd w:val="0"/>
              <w:snapToGrid w:val="0"/>
              <w:jc w:val="center"/>
              <w:rPr>
                <w:rFonts w:eastAsia="宋体"/>
                <w:snapToGrid w:val="0"/>
                <w:kern w:val="0"/>
                <w:sz w:val="21"/>
                <w:szCs w:val="18"/>
              </w:rPr>
            </w:pPr>
            <w:r>
              <w:rPr>
                <w:rFonts w:eastAsia="宋体"/>
                <w:snapToGrid w:val="0"/>
                <w:kern w:val="0"/>
                <w:sz w:val="21"/>
                <w:szCs w:val="18"/>
              </w:rPr>
              <w:t>7</w:t>
            </w:r>
          </w:p>
        </w:tc>
        <w:tc>
          <w:tcPr>
            <w:tcW w:w="497" w:type="pct"/>
            <w:shd w:val="clear" w:color="auto" w:fill="auto"/>
            <w:vAlign w:val="center"/>
          </w:tcPr>
          <w:p w:rsidR="006E6030" w:rsidRDefault="001C03C2">
            <w:pPr>
              <w:widowControl/>
              <w:adjustRightInd w:val="0"/>
              <w:snapToGrid w:val="0"/>
              <w:jc w:val="center"/>
              <w:rPr>
                <w:rFonts w:eastAsia="宋体"/>
                <w:snapToGrid w:val="0"/>
                <w:kern w:val="0"/>
                <w:sz w:val="21"/>
                <w:szCs w:val="16"/>
              </w:rPr>
            </w:pPr>
            <w:r>
              <w:rPr>
                <w:rFonts w:eastAsia="宋体" w:hint="eastAsia"/>
                <w:snapToGrid w:val="0"/>
                <w:kern w:val="0"/>
                <w:sz w:val="21"/>
                <w:szCs w:val="16"/>
              </w:rPr>
              <w:t>9</w:t>
            </w:r>
            <w:r>
              <w:rPr>
                <w:rFonts w:eastAsia="宋体"/>
                <w:snapToGrid w:val="0"/>
                <w:kern w:val="0"/>
                <w:sz w:val="21"/>
                <w:szCs w:val="16"/>
              </w:rPr>
              <w:t>5</w:t>
            </w:r>
            <w:r>
              <w:rPr>
                <w:rFonts w:eastAsia="宋体" w:hint="eastAsia"/>
                <w:snapToGrid w:val="0"/>
                <w:kern w:val="0"/>
                <w:sz w:val="21"/>
                <w:szCs w:val="16"/>
              </w:rPr>
              <w:t>%</w:t>
            </w:r>
          </w:p>
        </w:tc>
      </w:tr>
      <w:tr w:rsidR="006E6030">
        <w:trPr>
          <w:cantSplit/>
          <w:trHeight w:val="405"/>
        </w:trPr>
        <w:tc>
          <w:tcPr>
            <w:tcW w:w="231" w:type="pct"/>
            <w:shd w:val="clear" w:color="auto" w:fill="auto"/>
            <w:noWrap/>
            <w:vAlign w:val="center"/>
          </w:tcPr>
          <w:p w:rsidR="006E6030" w:rsidRDefault="001C03C2">
            <w:pPr>
              <w:widowControl/>
              <w:adjustRightInd w:val="0"/>
              <w:snapToGrid w:val="0"/>
              <w:jc w:val="center"/>
              <w:rPr>
                <w:rFonts w:eastAsia="宋体"/>
                <w:b/>
                <w:snapToGrid w:val="0"/>
                <w:kern w:val="0"/>
                <w:sz w:val="21"/>
                <w:szCs w:val="18"/>
              </w:rPr>
            </w:pPr>
            <w:r>
              <w:rPr>
                <w:rFonts w:eastAsia="宋体" w:hint="eastAsia"/>
                <w:b/>
                <w:snapToGrid w:val="0"/>
                <w:kern w:val="0"/>
                <w:sz w:val="21"/>
                <w:szCs w:val="18"/>
              </w:rPr>
              <w:t>合计</w:t>
            </w:r>
          </w:p>
        </w:tc>
        <w:tc>
          <w:tcPr>
            <w:tcW w:w="285" w:type="pct"/>
            <w:shd w:val="clear" w:color="auto" w:fill="auto"/>
            <w:vAlign w:val="center"/>
          </w:tcPr>
          <w:p w:rsidR="006E6030" w:rsidRDefault="001C03C2">
            <w:pPr>
              <w:widowControl/>
              <w:adjustRightInd w:val="0"/>
              <w:snapToGrid w:val="0"/>
              <w:jc w:val="center"/>
              <w:rPr>
                <w:rFonts w:eastAsia="宋体"/>
                <w:b/>
                <w:snapToGrid w:val="0"/>
                <w:kern w:val="0"/>
                <w:sz w:val="21"/>
                <w:szCs w:val="18"/>
              </w:rPr>
            </w:pPr>
            <w:r>
              <w:rPr>
                <w:rFonts w:eastAsia="宋体"/>
                <w:b/>
                <w:snapToGrid w:val="0"/>
                <w:kern w:val="0"/>
                <w:sz w:val="21"/>
                <w:szCs w:val="18"/>
              </w:rPr>
              <w:t xml:space="preserve">　</w:t>
            </w:r>
          </w:p>
        </w:tc>
        <w:tc>
          <w:tcPr>
            <w:tcW w:w="408" w:type="pct"/>
            <w:shd w:val="clear" w:color="auto" w:fill="auto"/>
            <w:vAlign w:val="center"/>
          </w:tcPr>
          <w:p w:rsidR="006E6030" w:rsidRDefault="001C03C2">
            <w:pPr>
              <w:widowControl/>
              <w:adjustRightInd w:val="0"/>
              <w:snapToGrid w:val="0"/>
              <w:jc w:val="center"/>
              <w:rPr>
                <w:rFonts w:eastAsia="宋体"/>
                <w:b/>
                <w:snapToGrid w:val="0"/>
                <w:kern w:val="0"/>
                <w:sz w:val="21"/>
                <w:szCs w:val="18"/>
              </w:rPr>
            </w:pPr>
            <w:r>
              <w:rPr>
                <w:rFonts w:eastAsia="宋体"/>
                <w:b/>
                <w:snapToGrid w:val="0"/>
                <w:kern w:val="0"/>
                <w:sz w:val="21"/>
                <w:szCs w:val="18"/>
              </w:rPr>
              <w:t xml:space="preserve">　</w:t>
            </w:r>
          </w:p>
        </w:tc>
        <w:tc>
          <w:tcPr>
            <w:tcW w:w="178" w:type="pct"/>
            <w:shd w:val="clear" w:color="auto" w:fill="auto"/>
            <w:vAlign w:val="center"/>
          </w:tcPr>
          <w:p w:rsidR="006E6030" w:rsidRDefault="001C03C2">
            <w:pPr>
              <w:widowControl/>
              <w:adjustRightInd w:val="0"/>
              <w:snapToGrid w:val="0"/>
              <w:jc w:val="center"/>
              <w:rPr>
                <w:rFonts w:eastAsia="宋体"/>
                <w:b/>
                <w:snapToGrid w:val="0"/>
                <w:kern w:val="0"/>
                <w:sz w:val="21"/>
                <w:szCs w:val="18"/>
              </w:rPr>
            </w:pPr>
            <w:r>
              <w:rPr>
                <w:rFonts w:eastAsia="宋体"/>
                <w:b/>
                <w:snapToGrid w:val="0"/>
                <w:kern w:val="0"/>
                <w:sz w:val="21"/>
                <w:szCs w:val="18"/>
              </w:rPr>
              <w:t>100</w:t>
            </w:r>
          </w:p>
        </w:tc>
        <w:tc>
          <w:tcPr>
            <w:tcW w:w="1024" w:type="pct"/>
            <w:shd w:val="clear" w:color="auto" w:fill="auto"/>
            <w:vAlign w:val="center"/>
          </w:tcPr>
          <w:p w:rsidR="006E6030" w:rsidRDefault="001C03C2">
            <w:pPr>
              <w:widowControl/>
              <w:adjustRightInd w:val="0"/>
              <w:snapToGrid w:val="0"/>
              <w:jc w:val="left"/>
              <w:rPr>
                <w:rFonts w:eastAsia="宋体"/>
                <w:b/>
                <w:snapToGrid w:val="0"/>
                <w:kern w:val="0"/>
                <w:sz w:val="21"/>
                <w:szCs w:val="18"/>
              </w:rPr>
            </w:pPr>
            <w:r>
              <w:rPr>
                <w:rFonts w:eastAsia="宋体"/>
                <w:b/>
                <w:snapToGrid w:val="0"/>
                <w:kern w:val="0"/>
                <w:sz w:val="21"/>
                <w:szCs w:val="18"/>
              </w:rPr>
              <w:t xml:space="preserve">　</w:t>
            </w:r>
          </w:p>
        </w:tc>
        <w:tc>
          <w:tcPr>
            <w:tcW w:w="1131" w:type="pct"/>
            <w:shd w:val="clear" w:color="auto" w:fill="auto"/>
            <w:noWrap/>
            <w:vAlign w:val="center"/>
          </w:tcPr>
          <w:p w:rsidR="006E6030" w:rsidRDefault="001C03C2">
            <w:pPr>
              <w:widowControl/>
              <w:adjustRightInd w:val="0"/>
              <w:snapToGrid w:val="0"/>
              <w:jc w:val="left"/>
              <w:rPr>
                <w:rFonts w:eastAsia="宋体"/>
                <w:b/>
                <w:snapToGrid w:val="0"/>
                <w:kern w:val="0"/>
                <w:sz w:val="21"/>
                <w:szCs w:val="18"/>
              </w:rPr>
            </w:pPr>
            <w:r>
              <w:rPr>
                <w:rFonts w:eastAsia="宋体"/>
                <w:b/>
                <w:snapToGrid w:val="0"/>
                <w:kern w:val="0"/>
                <w:sz w:val="21"/>
                <w:szCs w:val="18"/>
              </w:rPr>
              <w:t xml:space="preserve">　</w:t>
            </w:r>
          </w:p>
        </w:tc>
        <w:tc>
          <w:tcPr>
            <w:tcW w:w="1029" w:type="pct"/>
            <w:shd w:val="clear" w:color="auto" w:fill="auto"/>
            <w:noWrap/>
            <w:vAlign w:val="center"/>
          </w:tcPr>
          <w:p w:rsidR="006E6030" w:rsidRDefault="001C03C2">
            <w:pPr>
              <w:widowControl/>
              <w:adjustRightInd w:val="0"/>
              <w:snapToGrid w:val="0"/>
              <w:jc w:val="left"/>
              <w:rPr>
                <w:rFonts w:eastAsia="宋体"/>
                <w:b/>
                <w:snapToGrid w:val="0"/>
                <w:kern w:val="0"/>
                <w:sz w:val="21"/>
                <w:szCs w:val="18"/>
              </w:rPr>
            </w:pPr>
            <w:r>
              <w:rPr>
                <w:rFonts w:eastAsia="宋体"/>
                <w:b/>
                <w:snapToGrid w:val="0"/>
                <w:kern w:val="0"/>
                <w:sz w:val="21"/>
                <w:szCs w:val="18"/>
              </w:rPr>
              <w:t xml:space="preserve">　</w:t>
            </w:r>
          </w:p>
        </w:tc>
        <w:tc>
          <w:tcPr>
            <w:tcW w:w="216" w:type="pct"/>
            <w:shd w:val="clear" w:color="auto" w:fill="auto"/>
            <w:noWrap/>
            <w:vAlign w:val="center"/>
          </w:tcPr>
          <w:p w:rsidR="006E6030" w:rsidRDefault="001C03C2">
            <w:pPr>
              <w:widowControl/>
              <w:adjustRightInd w:val="0"/>
              <w:snapToGrid w:val="0"/>
              <w:jc w:val="center"/>
              <w:rPr>
                <w:rFonts w:eastAsia="宋体"/>
                <w:b/>
                <w:snapToGrid w:val="0"/>
                <w:kern w:val="0"/>
                <w:sz w:val="21"/>
                <w:szCs w:val="18"/>
              </w:rPr>
            </w:pPr>
            <w:r>
              <w:rPr>
                <w:rFonts w:eastAsia="宋体"/>
                <w:b/>
                <w:snapToGrid w:val="0"/>
                <w:kern w:val="0"/>
                <w:sz w:val="21"/>
                <w:szCs w:val="18"/>
              </w:rPr>
              <w:t>85</w:t>
            </w:r>
          </w:p>
        </w:tc>
        <w:tc>
          <w:tcPr>
            <w:tcW w:w="497" w:type="pct"/>
            <w:shd w:val="clear" w:color="auto" w:fill="auto"/>
            <w:noWrap/>
            <w:vAlign w:val="center"/>
          </w:tcPr>
          <w:p w:rsidR="006E6030" w:rsidRDefault="001C03C2">
            <w:pPr>
              <w:widowControl/>
              <w:adjustRightInd w:val="0"/>
              <w:snapToGrid w:val="0"/>
              <w:jc w:val="center"/>
              <w:rPr>
                <w:rFonts w:eastAsia="宋体"/>
                <w:b/>
                <w:snapToGrid w:val="0"/>
                <w:kern w:val="0"/>
                <w:sz w:val="21"/>
                <w:szCs w:val="16"/>
              </w:rPr>
            </w:pPr>
            <w:r>
              <w:rPr>
                <w:rFonts w:eastAsia="宋体"/>
                <w:b/>
                <w:snapToGrid w:val="0"/>
                <w:kern w:val="0"/>
                <w:sz w:val="21"/>
                <w:szCs w:val="16"/>
              </w:rPr>
              <w:t xml:space="preserve">　</w:t>
            </w:r>
          </w:p>
        </w:tc>
      </w:tr>
    </w:tbl>
    <w:p w:rsidR="006E6030" w:rsidRDefault="006E6030">
      <w:pPr>
        <w:jc w:val="left"/>
        <w:rPr>
          <w:sz w:val="28"/>
          <w:szCs w:val="28"/>
        </w:rPr>
      </w:pPr>
    </w:p>
    <w:p w:rsidR="006E6030" w:rsidRDefault="006E6030">
      <w:pPr>
        <w:spacing w:line="500" w:lineRule="exact"/>
        <w:ind w:right="334"/>
        <w:jc w:val="center"/>
        <w:rPr>
          <w:rFonts w:ascii="宋体" w:eastAsia="宋体" w:hAnsi="宋体" w:cs="宋体"/>
          <w:b/>
          <w:bCs/>
          <w:spacing w:val="-1"/>
          <w:kern w:val="0"/>
          <w:sz w:val="36"/>
          <w:szCs w:val="36"/>
        </w:rPr>
        <w:sectPr w:rsidR="006E6030">
          <w:footerReference w:type="default" r:id="rId14"/>
          <w:pgSz w:w="16838" w:h="11906" w:orient="landscape"/>
          <w:pgMar w:top="720" w:right="567" w:bottom="567" w:left="567" w:header="851" w:footer="992" w:gutter="0"/>
          <w:cols w:space="720"/>
          <w:docGrid w:type="lines" w:linePitch="435"/>
        </w:sectPr>
      </w:pPr>
      <w:bookmarkStart w:id="104" w:name="_Toc2363"/>
    </w:p>
    <w:p w:rsidR="006E6030" w:rsidRDefault="001C03C2">
      <w:pPr>
        <w:spacing w:line="500" w:lineRule="exact"/>
        <w:ind w:right="334"/>
        <w:jc w:val="center"/>
        <w:rPr>
          <w:rFonts w:ascii="宋体" w:eastAsia="宋体" w:hAnsi="宋体" w:cs="宋体"/>
          <w:b/>
          <w:bCs/>
          <w:kern w:val="0"/>
          <w:sz w:val="36"/>
          <w:szCs w:val="36"/>
        </w:rPr>
      </w:pPr>
      <w:r>
        <w:rPr>
          <w:rFonts w:ascii="宋体" w:eastAsia="宋体" w:hAnsi="宋体" w:cs="宋体" w:hint="eastAsia"/>
          <w:b/>
          <w:bCs/>
          <w:spacing w:val="-1"/>
          <w:kern w:val="0"/>
          <w:sz w:val="36"/>
          <w:szCs w:val="36"/>
        </w:rPr>
        <w:lastRenderedPageBreak/>
        <w:t>群众满意度调查问卷</w:t>
      </w:r>
      <w:bookmarkEnd w:id="104"/>
    </w:p>
    <w:p w:rsidR="006E6030" w:rsidRDefault="006E6030">
      <w:pPr>
        <w:spacing w:line="400" w:lineRule="exact"/>
        <w:jc w:val="center"/>
        <w:rPr>
          <w:rFonts w:ascii="宋体" w:eastAsia="宋体" w:hAnsi="宋体" w:cs="宋体"/>
          <w:b/>
          <w:bCs/>
          <w:kern w:val="0"/>
          <w:sz w:val="28"/>
          <w:szCs w:val="28"/>
        </w:rPr>
      </w:pPr>
    </w:p>
    <w:p w:rsidR="006E6030" w:rsidRDefault="001C03C2">
      <w:pPr>
        <w:spacing w:line="360" w:lineRule="auto"/>
        <w:ind w:left="102" w:right="113" w:firstLineChars="200" w:firstLine="568"/>
        <w:rPr>
          <w:rFonts w:ascii="宋体" w:eastAsia="宋体" w:hAnsi="宋体" w:cs="宋体"/>
          <w:b/>
          <w:bCs/>
          <w:kern w:val="0"/>
          <w:sz w:val="18"/>
          <w:szCs w:val="18"/>
        </w:rPr>
      </w:pPr>
      <w:r>
        <w:rPr>
          <w:rFonts w:ascii="宋体" w:eastAsia="宋体" w:hAnsi="宋体" w:cs="宋体" w:hint="eastAsia"/>
          <w:spacing w:val="2"/>
          <w:kern w:val="0"/>
          <w:sz w:val="28"/>
          <w:szCs w:val="28"/>
        </w:rPr>
        <w:t>您好！我们是河北德永会计师事务所安排的调查员。为做好徐水区2019年就业补助资金项目绩效评价工作，</w:t>
      </w:r>
      <w:r>
        <w:rPr>
          <w:rFonts w:ascii="宋体" w:eastAsia="宋体" w:hAnsi="宋体" w:cs="宋体" w:hint="eastAsia"/>
          <w:kern w:val="0"/>
          <w:sz w:val="28"/>
          <w:szCs w:val="28"/>
        </w:rPr>
        <w:t>了解服务对象对该项目实施效益的</w:t>
      </w:r>
      <w:r>
        <w:rPr>
          <w:rFonts w:ascii="宋体" w:eastAsia="宋体" w:hAnsi="宋体" w:cs="宋体" w:hint="eastAsia"/>
          <w:spacing w:val="-1"/>
          <w:kern w:val="0"/>
          <w:sz w:val="28"/>
          <w:szCs w:val="28"/>
        </w:rPr>
        <w:t>满意度，我们做了调</w:t>
      </w:r>
      <w:r>
        <w:rPr>
          <w:rFonts w:ascii="宋体" w:eastAsia="宋体" w:hAnsi="宋体" w:cs="宋体" w:hint="eastAsia"/>
          <w:spacing w:val="2"/>
          <w:kern w:val="0"/>
          <w:sz w:val="28"/>
          <w:szCs w:val="28"/>
        </w:rPr>
        <w:t>查问卷。您所填的问卷将是匿名的，对于您的问卷内</w:t>
      </w:r>
      <w:r>
        <w:rPr>
          <w:rFonts w:ascii="宋体" w:eastAsia="宋体" w:hAnsi="宋体" w:cs="宋体" w:hint="eastAsia"/>
          <w:kern w:val="0"/>
          <w:sz w:val="28"/>
          <w:szCs w:val="28"/>
        </w:rPr>
        <w:t>容我们将严格予以保密。</w:t>
      </w:r>
      <w:r>
        <w:rPr>
          <w:rFonts w:ascii="宋体" w:eastAsia="宋体" w:hAnsi="宋体" w:cs="宋体" w:hint="eastAsia"/>
          <w:b/>
          <w:bCs/>
          <w:kern w:val="0"/>
          <w:szCs w:val="32"/>
        </w:rPr>
        <w:t>谢谢您的合作！</w:t>
      </w:r>
    </w:p>
    <w:p w:rsidR="006E6030" w:rsidRDefault="001C03C2">
      <w:pPr>
        <w:spacing w:line="360" w:lineRule="auto"/>
        <w:ind w:left="102" w:right="113" w:firstLineChars="200" w:firstLine="556"/>
        <w:rPr>
          <w:rFonts w:ascii="宋体" w:eastAsia="宋体" w:hAnsi="宋体" w:cs="宋体"/>
          <w:spacing w:val="-1"/>
          <w:kern w:val="0"/>
          <w:sz w:val="28"/>
          <w:szCs w:val="28"/>
        </w:rPr>
      </w:pPr>
      <w:r>
        <w:rPr>
          <w:rFonts w:ascii="宋体" w:eastAsia="宋体" w:hAnsi="宋体" w:cs="宋体" w:hint="eastAsia"/>
          <w:spacing w:val="-1"/>
          <w:kern w:val="0"/>
          <w:sz w:val="28"/>
          <w:szCs w:val="28"/>
        </w:rPr>
        <w:t>请在您认为符合的选项打“√”</w:t>
      </w:r>
    </w:p>
    <w:p w:rsidR="006E6030" w:rsidRDefault="001C03C2">
      <w:pPr>
        <w:spacing w:line="360" w:lineRule="auto"/>
        <w:ind w:right="113" w:firstLineChars="200" w:firstLine="568"/>
        <w:rPr>
          <w:rFonts w:ascii="宋体" w:eastAsia="宋体" w:hAnsi="宋体" w:cs="宋体"/>
          <w:spacing w:val="2"/>
          <w:kern w:val="0"/>
          <w:sz w:val="28"/>
          <w:szCs w:val="28"/>
        </w:rPr>
      </w:pPr>
      <w:r>
        <w:rPr>
          <w:rFonts w:ascii="宋体" w:eastAsia="宋体" w:hAnsi="宋体" w:cs="宋体" w:hint="eastAsia"/>
          <w:spacing w:val="2"/>
          <w:kern w:val="0"/>
          <w:sz w:val="28"/>
          <w:szCs w:val="28"/>
        </w:rPr>
        <w:t>1、您对就业补助政策是否了解：</w:t>
      </w:r>
    </w:p>
    <w:p w:rsidR="006E6030" w:rsidRDefault="001C03C2">
      <w:pPr>
        <w:spacing w:line="360" w:lineRule="auto"/>
        <w:ind w:left="102" w:right="113" w:firstLineChars="200" w:firstLine="568"/>
        <w:rPr>
          <w:rFonts w:ascii="宋体" w:eastAsia="宋体" w:hAnsi="宋体" w:cs="宋体"/>
          <w:spacing w:val="2"/>
          <w:kern w:val="0"/>
          <w:sz w:val="28"/>
          <w:szCs w:val="28"/>
        </w:rPr>
      </w:pPr>
      <w:r>
        <w:rPr>
          <w:rFonts w:ascii="宋体" w:eastAsia="宋体" w:hAnsi="宋体" w:cs="宋体" w:hint="eastAsia"/>
          <w:spacing w:val="2"/>
          <w:kern w:val="0"/>
          <w:sz w:val="28"/>
          <w:szCs w:val="28"/>
        </w:rPr>
        <w:t>①非常了解②一般③不了解</w:t>
      </w:r>
    </w:p>
    <w:p w:rsidR="006E6030" w:rsidRDefault="001C03C2">
      <w:pPr>
        <w:spacing w:line="360" w:lineRule="auto"/>
        <w:ind w:right="113" w:firstLineChars="200" w:firstLine="568"/>
        <w:rPr>
          <w:rFonts w:ascii="宋体" w:eastAsia="宋体" w:hAnsi="宋体" w:cs="宋体"/>
          <w:spacing w:val="2"/>
          <w:kern w:val="0"/>
          <w:sz w:val="28"/>
          <w:szCs w:val="28"/>
        </w:rPr>
      </w:pPr>
      <w:r>
        <w:rPr>
          <w:rFonts w:ascii="宋体" w:eastAsia="宋体" w:hAnsi="宋体" w:cs="宋体" w:hint="eastAsia"/>
          <w:spacing w:val="2"/>
          <w:kern w:val="0"/>
          <w:sz w:val="28"/>
          <w:szCs w:val="28"/>
        </w:rPr>
        <w:t>2、您通过何种途径知道就业补助资金政策的：</w:t>
      </w:r>
    </w:p>
    <w:p w:rsidR="006E6030" w:rsidRDefault="001C03C2">
      <w:pPr>
        <w:spacing w:line="360" w:lineRule="auto"/>
        <w:ind w:right="113" w:firstLineChars="200" w:firstLine="568"/>
        <w:rPr>
          <w:rFonts w:ascii="宋体" w:eastAsia="宋体" w:hAnsi="宋体" w:cs="宋体"/>
          <w:spacing w:val="2"/>
          <w:kern w:val="0"/>
          <w:sz w:val="28"/>
          <w:szCs w:val="28"/>
        </w:rPr>
      </w:pPr>
      <w:r>
        <w:rPr>
          <w:rFonts w:ascii="宋体" w:eastAsia="宋体" w:hAnsi="宋体" w:cs="宋体" w:hint="eastAsia"/>
          <w:spacing w:val="2"/>
          <w:kern w:val="0"/>
          <w:sz w:val="28"/>
          <w:szCs w:val="28"/>
        </w:rPr>
        <w:t>①当地相关部门宣传</w:t>
      </w:r>
    </w:p>
    <w:p w:rsidR="006E6030" w:rsidRDefault="001C03C2">
      <w:pPr>
        <w:spacing w:line="360" w:lineRule="auto"/>
        <w:ind w:right="113" w:firstLineChars="200" w:firstLine="568"/>
        <w:rPr>
          <w:rFonts w:ascii="宋体" w:eastAsia="宋体" w:hAnsi="宋体" w:cs="宋体"/>
          <w:spacing w:val="2"/>
          <w:kern w:val="0"/>
          <w:sz w:val="28"/>
          <w:szCs w:val="28"/>
        </w:rPr>
      </w:pPr>
      <w:r>
        <w:rPr>
          <w:rFonts w:ascii="宋体" w:eastAsia="宋体" w:hAnsi="宋体" w:cs="宋体" w:hint="eastAsia"/>
          <w:spacing w:val="2"/>
          <w:kern w:val="0"/>
          <w:sz w:val="28"/>
          <w:szCs w:val="28"/>
        </w:rPr>
        <w:t>②电视等媒体</w:t>
      </w:r>
    </w:p>
    <w:p w:rsidR="006E6030" w:rsidRDefault="001C03C2">
      <w:pPr>
        <w:spacing w:line="360" w:lineRule="auto"/>
        <w:ind w:right="113" w:firstLineChars="200" w:firstLine="568"/>
        <w:rPr>
          <w:rFonts w:ascii="宋体" w:eastAsia="宋体" w:hAnsi="宋体" w:cs="宋体"/>
          <w:spacing w:val="2"/>
          <w:kern w:val="0"/>
          <w:sz w:val="28"/>
          <w:szCs w:val="28"/>
        </w:rPr>
      </w:pPr>
      <w:r>
        <w:rPr>
          <w:rFonts w:ascii="宋体" w:eastAsia="宋体" w:hAnsi="宋体" w:cs="宋体" w:hint="eastAsia"/>
          <w:spacing w:val="2"/>
          <w:kern w:val="0"/>
          <w:sz w:val="28"/>
          <w:szCs w:val="28"/>
        </w:rPr>
        <w:t>③亲朋好友</w:t>
      </w:r>
    </w:p>
    <w:p w:rsidR="006E6030" w:rsidRDefault="001C03C2">
      <w:pPr>
        <w:spacing w:line="360" w:lineRule="auto"/>
        <w:ind w:right="113" w:firstLineChars="200" w:firstLine="568"/>
        <w:rPr>
          <w:rFonts w:ascii="宋体" w:eastAsia="宋体" w:hAnsi="宋体" w:cs="宋体"/>
          <w:spacing w:val="2"/>
          <w:kern w:val="0"/>
          <w:sz w:val="28"/>
          <w:szCs w:val="28"/>
        </w:rPr>
      </w:pPr>
      <w:r>
        <w:rPr>
          <w:rFonts w:ascii="宋体" w:eastAsia="宋体" w:hAnsi="宋体" w:cs="宋体" w:hint="eastAsia"/>
          <w:spacing w:val="2"/>
          <w:kern w:val="0"/>
          <w:sz w:val="28"/>
          <w:szCs w:val="28"/>
        </w:rPr>
        <w:t>④其他</w:t>
      </w:r>
    </w:p>
    <w:p w:rsidR="006E6030" w:rsidRDefault="001C03C2">
      <w:pPr>
        <w:spacing w:line="360" w:lineRule="auto"/>
        <w:ind w:right="113" w:firstLineChars="200" w:firstLine="568"/>
        <w:rPr>
          <w:rFonts w:ascii="宋体" w:eastAsia="宋体" w:hAnsi="宋体" w:cs="宋体"/>
          <w:spacing w:val="2"/>
          <w:kern w:val="0"/>
          <w:sz w:val="28"/>
          <w:szCs w:val="28"/>
        </w:rPr>
      </w:pPr>
      <w:r>
        <w:rPr>
          <w:rFonts w:ascii="宋体" w:eastAsia="宋体" w:hAnsi="宋体" w:cs="宋体" w:hint="eastAsia"/>
          <w:spacing w:val="2"/>
          <w:kern w:val="0"/>
          <w:sz w:val="28"/>
          <w:szCs w:val="28"/>
        </w:rPr>
        <w:t>3、您对就业补助资金的发放流程是否满意：</w:t>
      </w:r>
    </w:p>
    <w:p w:rsidR="006E6030" w:rsidRDefault="001C03C2">
      <w:pPr>
        <w:spacing w:line="360" w:lineRule="auto"/>
        <w:ind w:right="113" w:firstLineChars="200" w:firstLine="568"/>
        <w:rPr>
          <w:rFonts w:ascii="宋体" w:eastAsia="宋体" w:hAnsi="宋体" w:cs="宋体"/>
          <w:spacing w:val="2"/>
          <w:kern w:val="0"/>
          <w:sz w:val="28"/>
          <w:szCs w:val="28"/>
        </w:rPr>
      </w:pPr>
      <w:r>
        <w:rPr>
          <w:rFonts w:ascii="宋体" w:eastAsia="宋体" w:hAnsi="宋体" w:cs="宋体" w:hint="eastAsia"/>
          <w:spacing w:val="2"/>
          <w:kern w:val="0"/>
          <w:sz w:val="28"/>
          <w:szCs w:val="28"/>
        </w:rPr>
        <w:t>①满意②一般③不满意</w:t>
      </w:r>
    </w:p>
    <w:p w:rsidR="006E6030" w:rsidRDefault="001C03C2">
      <w:pPr>
        <w:spacing w:line="360" w:lineRule="auto"/>
        <w:ind w:right="113" w:firstLineChars="200" w:firstLine="568"/>
        <w:rPr>
          <w:rFonts w:ascii="宋体" w:eastAsia="宋体" w:hAnsi="宋体" w:cs="宋体"/>
          <w:spacing w:val="2"/>
          <w:kern w:val="0"/>
          <w:sz w:val="28"/>
          <w:szCs w:val="28"/>
        </w:rPr>
      </w:pPr>
      <w:r>
        <w:rPr>
          <w:rFonts w:ascii="宋体" w:eastAsia="宋体" w:hAnsi="宋体" w:cs="宋体" w:hint="eastAsia"/>
          <w:spacing w:val="2"/>
          <w:kern w:val="0"/>
          <w:sz w:val="28"/>
          <w:szCs w:val="28"/>
        </w:rPr>
        <w:t>4、您对就业补助资金的发放及时性是否满意：</w:t>
      </w:r>
    </w:p>
    <w:p w:rsidR="006E6030" w:rsidRDefault="001C03C2">
      <w:pPr>
        <w:spacing w:line="360" w:lineRule="auto"/>
        <w:ind w:right="113" w:firstLineChars="200" w:firstLine="568"/>
        <w:rPr>
          <w:rFonts w:ascii="宋体" w:eastAsia="宋体" w:hAnsi="宋体" w:cs="宋体"/>
          <w:spacing w:val="2"/>
          <w:kern w:val="0"/>
          <w:sz w:val="28"/>
          <w:szCs w:val="28"/>
        </w:rPr>
      </w:pPr>
      <w:r>
        <w:rPr>
          <w:rFonts w:ascii="宋体" w:eastAsia="宋体" w:hAnsi="宋体" w:cs="宋体" w:hint="eastAsia"/>
          <w:spacing w:val="2"/>
          <w:kern w:val="0"/>
          <w:sz w:val="28"/>
          <w:szCs w:val="28"/>
        </w:rPr>
        <w:t>①满意②一般③不满意</w:t>
      </w:r>
    </w:p>
    <w:p w:rsidR="006E6030" w:rsidRDefault="001C03C2">
      <w:pPr>
        <w:spacing w:line="360" w:lineRule="auto"/>
        <w:ind w:right="113" w:firstLineChars="200" w:firstLine="568"/>
        <w:rPr>
          <w:rFonts w:ascii="宋体" w:eastAsia="宋体" w:hAnsi="宋体" w:cs="宋体"/>
          <w:spacing w:val="2"/>
          <w:kern w:val="0"/>
          <w:sz w:val="28"/>
          <w:szCs w:val="28"/>
        </w:rPr>
      </w:pPr>
      <w:r>
        <w:rPr>
          <w:rFonts w:ascii="宋体" w:eastAsia="宋体" w:hAnsi="宋体" w:cs="宋体" w:hint="eastAsia"/>
          <w:spacing w:val="2"/>
          <w:kern w:val="0"/>
          <w:sz w:val="28"/>
          <w:szCs w:val="28"/>
        </w:rPr>
        <w:t>5、您对本区就业补助政策还有哪些意见和建议：</w:t>
      </w:r>
    </w:p>
    <w:p w:rsidR="006E6030" w:rsidRDefault="006E6030">
      <w:pPr>
        <w:jc w:val="left"/>
        <w:rPr>
          <w:sz w:val="28"/>
          <w:szCs w:val="28"/>
        </w:rPr>
      </w:pPr>
    </w:p>
    <w:sectPr w:rsidR="006E6030">
      <w:pgSz w:w="11906" w:h="16838"/>
      <w:pgMar w:top="2098" w:right="1304" w:bottom="1871" w:left="1531" w:header="851" w:footer="992" w:gutter="0"/>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04B" w:rsidRDefault="005A304B">
      <w:r>
        <w:separator/>
      </w:r>
    </w:p>
  </w:endnote>
  <w:endnote w:type="continuationSeparator" w:id="0">
    <w:p w:rsidR="005A304B" w:rsidRDefault="005A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方正小标宋">
    <w:altName w:val="宋体"/>
    <w:charset w:val="86"/>
    <w:family w:val="roman"/>
    <w:pitch w:val="default"/>
  </w:font>
  <w:font w:name="仿宋">
    <w:panose1 w:val="02010609060101010101"/>
    <w:charset w:val="86"/>
    <w:family w:val="modern"/>
    <w:pitch w:val="fixed"/>
    <w:sig w:usb0="800002BF" w:usb1="38CF7CFA" w:usb2="00000016" w:usb3="00000000" w:csb0="00040001" w:csb1="00000000"/>
  </w:font>
  <w:font w:name="方正楷体">
    <w:altName w:val="宋体"/>
    <w:charset w:val="86"/>
    <w:family w:val="roman"/>
    <w:pitch w:val="default"/>
  </w:font>
  <w:font w:name="DengXian-Regular">
    <w:altName w:val="宋体"/>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9A5" w:rsidRDefault="005A304B">
    <w:pPr>
      <w:pStyle w:val="a8"/>
    </w:pPr>
    <w:r>
      <w:pict>
        <v:shapetype id="_x0000_t202" coordsize="21600,21600" o:spt="202" path="m,l,21600r21600,l21600,xe">
          <v:stroke joinstyle="miter"/>
          <v:path gradientshapeok="t" o:connecttype="rect"/>
        </v:shapetype>
        <v:shape id="_x0000_s2056"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0B49A5" w:rsidRDefault="000B49A5">
                <w:pPr>
                  <w:pStyle w:val="a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w:r>
    <w:r>
      <w:pict>
        <v:shape id="_x0000_s2055"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0B49A5" w:rsidRDefault="000B49A5">
                <w:pPr>
                  <w:pStyle w:val="a8"/>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9A5" w:rsidRDefault="005A304B">
    <w:pPr>
      <w:pStyle w:val="a8"/>
    </w:pPr>
    <w:r>
      <w:pict>
        <v:shapetype id="_x0000_t202" coordsize="21600,21600" o:spt="202" path="m,l,21600r21600,l21600,xe">
          <v:stroke joinstyle="miter"/>
          <v:path gradientshapeok="t" o:connecttype="rect"/>
        </v:shapetype>
        <v:shape id="_x0000_s2058" type="#_x0000_t202" style="position:absolute;margin-left:0;margin-top:0;width:2in;height:2in;z-index:251661312;mso-wrap-style:none;mso-position-horizontal:center;mso-position-horizontal-relative:margin;mso-width-relative:page;mso-height-relative:page" filled="f" stroked="f">
          <v:textbox style="mso-fit-shape-to-text:t" inset="0,0,0,0">
            <w:txbxContent>
              <w:p w:rsidR="000B49A5" w:rsidRDefault="000B49A5">
                <w:pPr>
                  <w:pStyle w:val="a8"/>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04B" w:rsidRDefault="005A304B">
      <w:r>
        <w:separator/>
      </w:r>
    </w:p>
  </w:footnote>
  <w:footnote w:type="continuationSeparator" w:id="0">
    <w:p w:rsidR="005A304B" w:rsidRDefault="005A3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9A5" w:rsidRDefault="000B49A5">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B2D272"/>
    <w:multiLevelType w:val="singleLevel"/>
    <w:tmpl w:val="82B2D272"/>
    <w:lvl w:ilvl="0">
      <w:start w:val="1"/>
      <w:numFmt w:val="decimal"/>
      <w:suff w:val="nothing"/>
      <w:lvlText w:val="（%1）"/>
      <w:lvlJc w:val="left"/>
    </w:lvl>
  </w:abstractNum>
  <w:abstractNum w:abstractNumId="1" w15:restartNumberingAfterBreak="0">
    <w:nsid w:val="057AC957"/>
    <w:multiLevelType w:val="singleLevel"/>
    <w:tmpl w:val="057AC957"/>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HorizontalSpacing w:val="160"/>
  <w:drawingGridVerticalSpacing w:val="435"/>
  <w:noPunctuationKerning/>
  <w:characterSpacingControl w:val="compressPunctuation"/>
  <w:hdrShapeDefaults>
    <o:shapedefaults v:ext="edit" spidmax="2059" fillcolor="white" stroke="f">
      <v:fill color="white"/>
      <v:stroke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A11E5F"/>
    <w:rsid w:val="000010C2"/>
    <w:rsid w:val="00001F2B"/>
    <w:rsid w:val="00012133"/>
    <w:rsid w:val="000127ED"/>
    <w:rsid w:val="00013FC1"/>
    <w:rsid w:val="00023124"/>
    <w:rsid w:val="00023AE0"/>
    <w:rsid w:val="00025EB2"/>
    <w:rsid w:val="00027D39"/>
    <w:rsid w:val="0003088F"/>
    <w:rsid w:val="00030F3E"/>
    <w:rsid w:val="00032A68"/>
    <w:rsid w:val="00035039"/>
    <w:rsid w:val="00035501"/>
    <w:rsid w:val="00037E06"/>
    <w:rsid w:val="00045441"/>
    <w:rsid w:val="00050492"/>
    <w:rsid w:val="00050C99"/>
    <w:rsid w:val="00051573"/>
    <w:rsid w:val="00051A2C"/>
    <w:rsid w:val="00054281"/>
    <w:rsid w:val="00054505"/>
    <w:rsid w:val="000574AC"/>
    <w:rsid w:val="00057D87"/>
    <w:rsid w:val="000600A7"/>
    <w:rsid w:val="000618D4"/>
    <w:rsid w:val="000626EF"/>
    <w:rsid w:val="00065465"/>
    <w:rsid w:val="00067BA4"/>
    <w:rsid w:val="00072BB7"/>
    <w:rsid w:val="000730AB"/>
    <w:rsid w:val="00073A66"/>
    <w:rsid w:val="00076155"/>
    <w:rsid w:val="00076992"/>
    <w:rsid w:val="000812D8"/>
    <w:rsid w:val="00082716"/>
    <w:rsid w:val="000835BD"/>
    <w:rsid w:val="000848CE"/>
    <w:rsid w:val="000856A2"/>
    <w:rsid w:val="00085772"/>
    <w:rsid w:val="00085C52"/>
    <w:rsid w:val="000867B8"/>
    <w:rsid w:val="00086F23"/>
    <w:rsid w:val="000872B6"/>
    <w:rsid w:val="00093980"/>
    <w:rsid w:val="0009475F"/>
    <w:rsid w:val="00095700"/>
    <w:rsid w:val="000A1C0A"/>
    <w:rsid w:val="000A5380"/>
    <w:rsid w:val="000A5B26"/>
    <w:rsid w:val="000A5CF7"/>
    <w:rsid w:val="000A650F"/>
    <w:rsid w:val="000A6550"/>
    <w:rsid w:val="000B0BAF"/>
    <w:rsid w:val="000B1E3C"/>
    <w:rsid w:val="000B33E8"/>
    <w:rsid w:val="000B49A5"/>
    <w:rsid w:val="000B67C0"/>
    <w:rsid w:val="000B700A"/>
    <w:rsid w:val="000B771D"/>
    <w:rsid w:val="000C05C1"/>
    <w:rsid w:val="000C090B"/>
    <w:rsid w:val="000C2860"/>
    <w:rsid w:val="000C4D9C"/>
    <w:rsid w:val="000C6532"/>
    <w:rsid w:val="000D1760"/>
    <w:rsid w:val="000D18DB"/>
    <w:rsid w:val="000D2198"/>
    <w:rsid w:val="000D56D9"/>
    <w:rsid w:val="000D641B"/>
    <w:rsid w:val="000D6C36"/>
    <w:rsid w:val="000D7925"/>
    <w:rsid w:val="000E00D4"/>
    <w:rsid w:val="000E1099"/>
    <w:rsid w:val="000E26D7"/>
    <w:rsid w:val="000E34E8"/>
    <w:rsid w:val="000E56E4"/>
    <w:rsid w:val="000E7CE4"/>
    <w:rsid w:val="000F577C"/>
    <w:rsid w:val="000F65B4"/>
    <w:rsid w:val="00100EF9"/>
    <w:rsid w:val="00103E8D"/>
    <w:rsid w:val="00105032"/>
    <w:rsid w:val="0011012C"/>
    <w:rsid w:val="00110162"/>
    <w:rsid w:val="00112699"/>
    <w:rsid w:val="00112BBF"/>
    <w:rsid w:val="001135AB"/>
    <w:rsid w:val="00113937"/>
    <w:rsid w:val="001167A3"/>
    <w:rsid w:val="0012193F"/>
    <w:rsid w:val="001235AB"/>
    <w:rsid w:val="001279E6"/>
    <w:rsid w:val="00133B6C"/>
    <w:rsid w:val="001366BD"/>
    <w:rsid w:val="00136726"/>
    <w:rsid w:val="00140BC0"/>
    <w:rsid w:val="00141A9B"/>
    <w:rsid w:val="001432E8"/>
    <w:rsid w:val="00143421"/>
    <w:rsid w:val="00144559"/>
    <w:rsid w:val="001445E3"/>
    <w:rsid w:val="00150D14"/>
    <w:rsid w:val="001516F7"/>
    <w:rsid w:val="00154E73"/>
    <w:rsid w:val="0015755E"/>
    <w:rsid w:val="00161B12"/>
    <w:rsid w:val="00163F80"/>
    <w:rsid w:val="00164A3D"/>
    <w:rsid w:val="001711E9"/>
    <w:rsid w:val="001725F8"/>
    <w:rsid w:val="00173C54"/>
    <w:rsid w:val="00177F9C"/>
    <w:rsid w:val="001809B6"/>
    <w:rsid w:val="001822CD"/>
    <w:rsid w:val="00192F21"/>
    <w:rsid w:val="00193394"/>
    <w:rsid w:val="00193523"/>
    <w:rsid w:val="00194B36"/>
    <w:rsid w:val="001A1082"/>
    <w:rsid w:val="001A12C4"/>
    <w:rsid w:val="001A1659"/>
    <w:rsid w:val="001A1879"/>
    <w:rsid w:val="001A1ECF"/>
    <w:rsid w:val="001A2339"/>
    <w:rsid w:val="001A2955"/>
    <w:rsid w:val="001A6C46"/>
    <w:rsid w:val="001A72D0"/>
    <w:rsid w:val="001A7C67"/>
    <w:rsid w:val="001A7EC5"/>
    <w:rsid w:val="001B56B6"/>
    <w:rsid w:val="001B5FEE"/>
    <w:rsid w:val="001C03C2"/>
    <w:rsid w:val="001C08F9"/>
    <w:rsid w:val="001C192E"/>
    <w:rsid w:val="001C2634"/>
    <w:rsid w:val="001C681B"/>
    <w:rsid w:val="001D2DAE"/>
    <w:rsid w:val="001D569B"/>
    <w:rsid w:val="001D5909"/>
    <w:rsid w:val="001E07F2"/>
    <w:rsid w:val="001E0ECA"/>
    <w:rsid w:val="001E297E"/>
    <w:rsid w:val="001E4011"/>
    <w:rsid w:val="001E57BD"/>
    <w:rsid w:val="001E6218"/>
    <w:rsid w:val="001E6F70"/>
    <w:rsid w:val="001E7909"/>
    <w:rsid w:val="001F14C4"/>
    <w:rsid w:val="001F2702"/>
    <w:rsid w:val="001F4C99"/>
    <w:rsid w:val="001F4CE7"/>
    <w:rsid w:val="001F56F9"/>
    <w:rsid w:val="001F5FE8"/>
    <w:rsid w:val="00201D7C"/>
    <w:rsid w:val="00202046"/>
    <w:rsid w:val="0020486C"/>
    <w:rsid w:val="00204A96"/>
    <w:rsid w:val="00205B74"/>
    <w:rsid w:val="002064F6"/>
    <w:rsid w:val="00206E2F"/>
    <w:rsid w:val="0021331A"/>
    <w:rsid w:val="00213BA5"/>
    <w:rsid w:val="00213C34"/>
    <w:rsid w:val="00214369"/>
    <w:rsid w:val="002144EC"/>
    <w:rsid w:val="00223414"/>
    <w:rsid w:val="002273CC"/>
    <w:rsid w:val="002324EC"/>
    <w:rsid w:val="002328AC"/>
    <w:rsid w:val="00240DA0"/>
    <w:rsid w:val="00241D05"/>
    <w:rsid w:val="00241DE4"/>
    <w:rsid w:val="00241DEB"/>
    <w:rsid w:val="0024281E"/>
    <w:rsid w:val="00245501"/>
    <w:rsid w:val="00245EEB"/>
    <w:rsid w:val="00251664"/>
    <w:rsid w:val="00252E58"/>
    <w:rsid w:val="002542FF"/>
    <w:rsid w:val="00254C5A"/>
    <w:rsid w:val="00256F95"/>
    <w:rsid w:val="00260A11"/>
    <w:rsid w:val="00264A01"/>
    <w:rsid w:val="00264D85"/>
    <w:rsid w:val="00266275"/>
    <w:rsid w:val="002662B2"/>
    <w:rsid w:val="00267882"/>
    <w:rsid w:val="00267CAF"/>
    <w:rsid w:val="00271A96"/>
    <w:rsid w:val="00271AF9"/>
    <w:rsid w:val="00271FF7"/>
    <w:rsid w:val="002740A8"/>
    <w:rsid w:val="0027589D"/>
    <w:rsid w:val="002766BB"/>
    <w:rsid w:val="00283F04"/>
    <w:rsid w:val="00285F2D"/>
    <w:rsid w:val="002917FB"/>
    <w:rsid w:val="002926DB"/>
    <w:rsid w:val="0029292A"/>
    <w:rsid w:val="002964F4"/>
    <w:rsid w:val="002A24D8"/>
    <w:rsid w:val="002A4F27"/>
    <w:rsid w:val="002B41E0"/>
    <w:rsid w:val="002B4BBA"/>
    <w:rsid w:val="002B6BED"/>
    <w:rsid w:val="002B7949"/>
    <w:rsid w:val="002C0411"/>
    <w:rsid w:val="002C34AD"/>
    <w:rsid w:val="002C41C4"/>
    <w:rsid w:val="002C5474"/>
    <w:rsid w:val="002D097F"/>
    <w:rsid w:val="002D2976"/>
    <w:rsid w:val="002E0FFB"/>
    <w:rsid w:val="002E24B7"/>
    <w:rsid w:val="002E2919"/>
    <w:rsid w:val="002E5A08"/>
    <w:rsid w:val="002E6A3A"/>
    <w:rsid w:val="002F1626"/>
    <w:rsid w:val="002F3ABC"/>
    <w:rsid w:val="00301C47"/>
    <w:rsid w:val="003026F0"/>
    <w:rsid w:val="00302EB3"/>
    <w:rsid w:val="00303093"/>
    <w:rsid w:val="003055C5"/>
    <w:rsid w:val="003066EE"/>
    <w:rsid w:val="003074CE"/>
    <w:rsid w:val="00314841"/>
    <w:rsid w:val="003153B8"/>
    <w:rsid w:val="00316991"/>
    <w:rsid w:val="00316D48"/>
    <w:rsid w:val="003179E6"/>
    <w:rsid w:val="003215C7"/>
    <w:rsid w:val="003218BB"/>
    <w:rsid w:val="003256B2"/>
    <w:rsid w:val="00326B18"/>
    <w:rsid w:val="00330FF2"/>
    <w:rsid w:val="00335B26"/>
    <w:rsid w:val="00335C7E"/>
    <w:rsid w:val="00336B28"/>
    <w:rsid w:val="00336DC6"/>
    <w:rsid w:val="003378C8"/>
    <w:rsid w:val="00341E79"/>
    <w:rsid w:val="00341E8B"/>
    <w:rsid w:val="003444CF"/>
    <w:rsid w:val="0034529C"/>
    <w:rsid w:val="0034606A"/>
    <w:rsid w:val="003525AE"/>
    <w:rsid w:val="00354448"/>
    <w:rsid w:val="00354D1D"/>
    <w:rsid w:val="00355A11"/>
    <w:rsid w:val="00355B19"/>
    <w:rsid w:val="00356A6A"/>
    <w:rsid w:val="00356C55"/>
    <w:rsid w:val="0035710E"/>
    <w:rsid w:val="003572E9"/>
    <w:rsid w:val="00357442"/>
    <w:rsid w:val="0036255A"/>
    <w:rsid w:val="003648A2"/>
    <w:rsid w:val="00370DE5"/>
    <w:rsid w:val="00373EFB"/>
    <w:rsid w:val="0037782C"/>
    <w:rsid w:val="00387B6F"/>
    <w:rsid w:val="00391A2C"/>
    <w:rsid w:val="003921F3"/>
    <w:rsid w:val="0039321E"/>
    <w:rsid w:val="00393B3B"/>
    <w:rsid w:val="00393B7B"/>
    <w:rsid w:val="003948D5"/>
    <w:rsid w:val="0039539C"/>
    <w:rsid w:val="00397A60"/>
    <w:rsid w:val="00397AB6"/>
    <w:rsid w:val="003A3CAB"/>
    <w:rsid w:val="003A4FF8"/>
    <w:rsid w:val="003A5051"/>
    <w:rsid w:val="003A5D40"/>
    <w:rsid w:val="003A629C"/>
    <w:rsid w:val="003A741D"/>
    <w:rsid w:val="003A786B"/>
    <w:rsid w:val="003B03F1"/>
    <w:rsid w:val="003B24FF"/>
    <w:rsid w:val="003B4159"/>
    <w:rsid w:val="003B6199"/>
    <w:rsid w:val="003B6864"/>
    <w:rsid w:val="003B7E36"/>
    <w:rsid w:val="003C5409"/>
    <w:rsid w:val="003C5F0C"/>
    <w:rsid w:val="003C7A5D"/>
    <w:rsid w:val="003D0106"/>
    <w:rsid w:val="003D0C31"/>
    <w:rsid w:val="003D1A0E"/>
    <w:rsid w:val="003D6BF0"/>
    <w:rsid w:val="003D6C6B"/>
    <w:rsid w:val="003E0FD1"/>
    <w:rsid w:val="003E1D0E"/>
    <w:rsid w:val="003E4128"/>
    <w:rsid w:val="003E413A"/>
    <w:rsid w:val="003E41CD"/>
    <w:rsid w:val="003E4268"/>
    <w:rsid w:val="003E4706"/>
    <w:rsid w:val="003E63CC"/>
    <w:rsid w:val="003E6E2A"/>
    <w:rsid w:val="003F279E"/>
    <w:rsid w:val="003F5AA2"/>
    <w:rsid w:val="003F5F6E"/>
    <w:rsid w:val="003F7080"/>
    <w:rsid w:val="00401C63"/>
    <w:rsid w:val="00401DE5"/>
    <w:rsid w:val="00403637"/>
    <w:rsid w:val="004060E9"/>
    <w:rsid w:val="00406C3B"/>
    <w:rsid w:val="00412824"/>
    <w:rsid w:val="00413202"/>
    <w:rsid w:val="00413EE3"/>
    <w:rsid w:val="004153AE"/>
    <w:rsid w:val="004178BA"/>
    <w:rsid w:val="004241FA"/>
    <w:rsid w:val="00426843"/>
    <w:rsid w:val="00427366"/>
    <w:rsid w:val="0043228D"/>
    <w:rsid w:val="004364AF"/>
    <w:rsid w:val="00440FCC"/>
    <w:rsid w:val="0044112E"/>
    <w:rsid w:val="0044457D"/>
    <w:rsid w:val="00445B8F"/>
    <w:rsid w:val="00446C28"/>
    <w:rsid w:val="0044749C"/>
    <w:rsid w:val="004500FC"/>
    <w:rsid w:val="00451699"/>
    <w:rsid w:val="00451C48"/>
    <w:rsid w:val="004520FE"/>
    <w:rsid w:val="0045396E"/>
    <w:rsid w:val="00456251"/>
    <w:rsid w:val="00456DEC"/>
    <w:rsid w:val="00456FD8"/>
    <w:rsid w:val="004610F5"/>
    <w:rsid w:val="0046385C"/>
    <w:rsid w:val="00465D10"/>
    <w:rsid w:val="004769B4"/>
    <w:rsid w:val="00481EDD"/>
    <w:rsid w:val="00482F18"/>
    <w:rsid w:val="00483E4E"/>
    <w:rsid w:val="00485ED7"/>
    <w:rsid w:val="00487CFE"/>
    <w:rsid w:val="00492DFD"/>
    <w:rsid w:val="00494661"/>
    <w:rsid w:val="004A52A6"/>
    <w:rsid w:val="004A56D2"/>
    <w:rsid w:val="004A5BBC"/>
    <w:rsid w:val="004A6A14"/>
    <w:rsid w:val="004B0C10"/>
    <w:rsid w:val="004B21C1"/>
    <w:rsid w:val="004B2F1F"/>
    <w:rsid w:val="004B68FB"/>
    <w:rsid w:val="004C62F3"/>
    <w:rsid w:val="004D34E4"/>
    <w:rsid w:val="004D50D4"/>
    <w:rsid w:val="004D74FF"/>
    <w:rsid w:val="004D75C3"/>
    <w:rsid w:val="004E0119"/>
    <w:rsid w:val="004E29D1"/>
    <w:rsid w:val="004E2AD9"/>
    <w:rsid w:val="004E5A4D"/>
    <w:rsid w:val="004E5DF4"/>
    <w:rsid w:val="004F05EF"/>
    <w:rsid w:val="004F3C29"/>
    <w:rsid w:val="004F4185"/>
    <w:rsid w:val="004F56CD"/>
    <w:rsid w:val="004F715B"/>
    <w:rsid w:val="004F7869"/>
    <w:rsid w:val="004F7EBA"/>
    <w:rsid w:val="005001C2"/>
    <w:rsid w:val="00502627"/>
    <w:rsid w:val="005032C0"/>
    <w:rsid w:val="00505D0C"/>
    <w:rsid w:val="00511E09"/>
    <w:rsid w:val="00514C14"/>
    <w:rsid w:val="0051742B"/>
    <w:rsid w:val="00517C6E"/>
    <w:rsid w:val="0052387F"/>
    <w:rsid w:val="00526B25"/>
    <w:rsid w:val="00530198"/>
    <w:rsid w:val="0053223C"/>
    <w:rsid w:val="00537136"/>
    <w:rsid w:val="00540956"/>
    <w:rsid w:val="005444CB"/>
    <w:rsid w:val="0054613E"/>
    <w:rsid w:val="00547A56"/>
    <w:rsid w:val="0055166F"/>
    <w:rsid w:val="00551F57"/>
    <w:rsid w:val="0055330F"/>
    <w:rsid w:val="00561AE1"/>
    <w:rsid w:val="005623B5"/>
    <w:rsid w:val="00563311"/>
    <w:rsid w:val="0056357C"/>
    <w:rsid w:val="00581B11"/>
    <w:rsid w:val="00584649"/>
    <w:rsid w:val="00585168"/>
    <w:rsid w:val="00586498"/>
    <w:rsid w:val="0058666D"/>
    <w:rsid w:val="00587917"/>
    <w:rsid w:val="005879EE"/>
    <w:rsid w:val="00590EFD"/>
    <w:rsid w:val="0059521A"/>
    <w:rsid w:val="005A03F2"/>
    <w:rsid w:val="005A1938"/>
    <w:rsid w:val="005A19CA"/>
    <w:rsid w:val="005A1ED9"/>
    <w:rsid w:val="005A304B"/>
    <w:rsid w:val="005A633F"/>
    <w:rsid w:val="005A6A16"/>
    <w:rsid w:val="005B1DD9"/>
    <w:rsid w:val="005B41FA"/>
    <w:rsid w:val="005B637F"/>
    <w:rsid w:val="005C03E6"/>
    <w:rsid w:val="005C2AF4"/>
    <w:rsid w:val="005C2B12"/>
    <w:rsid w:val="005C3930"/>
    <w:rsid w:val="005C491A"/>
    <w:rsid w:val="005C6BB2"/>
    <w:rsid w:val="005D14DC"/>
    <w:rsid w:val="005D21C3"/>
    <w:rsid w:val="005D246E"/>
    <w:rsid w:val="005D2AFB"/>
    <w:rsid w:val="005D2B10"/>
    <w:rsid w:val="005D545C"/>
    <w:rsid w:val="005D5E4D"/>
    <w:rsid w:val="005E28C2"/>
    <w:rsid w:val="005E3D09"/>
    <w:rsid w:val="005E404E"/>
    <w:rsid w:val="005E485A"/>
    <w:rsid w:val="005F3666"/>
    <w:rsid w:val="005F41E1"/>
    <w:rsid w:val="005F6EEC"/>
    <w:rsid w:val="00600E7C"/>
    <w:rsid w:val="006013EF"/>
    <w:rsid w:val="006050F1"/>
    <w:rsid w:val="00606EFE"/>
    <w:rsid w:val="00613F60"/>
    <w:rsid w:val="006162CE"/>
    <w:rsid w:val="00623408"/>
    <w:rsid w:val="00625985"/>
    <w:rsid w:val="00627A65"/>
    <w:rsid w:val="0063067F"/>
    <w:rsid w:val="00633592"/>
    <w:rsid w:val="006340DA"/>
    <w:rsid w:val="006345E8"/>
    <w:rsid w:val="0063753E"/>
    <w:rsid w:val="0064195F"/>
    <w:rsid w:val="00643249"/>
    <w:rsid w:val="006479EF"/>
    <w:rsid w:val="00650E8E"/>
    <w:rsid w:val="0065587A"/>
    <w:rsid w:val="00661630"/>
    <w:rsid w:val="00661CE1"/>
    <w:rsid w:val="0066276F"/>
    <w:rsid w:val="00663712"/>
    <w:rsid w:val="00671424"/>
    <w:rsid w:val="00676D37"/>
    <w:rsid w:val="00676F20"/>
    <w:rsid w:val="00680677"/>
    <w:rsid w:val="00680AF6"/>
    <w:rsid w:val="00682FED"/>
    <w:rsid w:val="00685C63"/>
    <w:rsid w:val="00690440"/>
    <w:rsid w:val="00697B4F"/>
    <w:rsid w:val="00697DA0"/>
    <w:rsid w:val="006A11F3"/>
    <w:rsid w:val="006A140B"/>
    <w:rsid w:val="006A1BC1"/>
    <w:rsid w:val="006A31EE"/>
    <w:rsid w:val="006A5CD5"/>
    <w:rsid w:val="006B2440"/>
    <w:rsid w:val="006B25FF"/>
    <w:rsid w:val="006B3718"/>
    <w:rsid w:val="006B585B"/>
    <w:rsid w:val="006B59D8"/>
    <w:rsid w:val="006C06D7"/>
    <w:rsid w:val="006C0AF0"/>
    <w:rsid w:val="006C4CB9"/>
    <w:rsid w:val="006D1009"/>
    <w:rsid w:val="006D416C"/>
    <w:rsid w:val="006D4685"/>
    <w:rsid w:val="006D612D"/>
    <w:rsid w:val="006E093A"/>
    <w:rsid w:val="006E132A"/>
    <w:rsid w:val="006E4728"/>
    <w:rsid w:val="006E5F4F"/>
    <w:rsid w:val="006E6030"/>
    <w:rsid w:val="006E623C"/>
    <w:rsid w:val="006E68C6"/>
    <w:rsid w:val="006F2400"/>
    <w:rsid w:val="006F3D52"/>
    <w:rsid w:val="006F5790"/>
    <w:rsid w:val="006F6666"/>
    <w:rsid w:val="00700AB7"/>
    <w:rsid w:val="00701060"/>
    <w:rsid w:val="00701137"/>
    <w:rsid w:val="00701BD0"/>
    <w:rsid w:val="00713BAC"/>
    <w:rsid w:val="0071775A"/>
    <w:rsid w:val="00720F8E"/>
    <w:rsid w:val="0072115C"/>
    <w:rsid w:val="00723B3D"/>
    <w:rsid w:val="0072634E"/>
    <w:rsid w:val="00727491"/>
    <w:rsid w:val="00732CDF"/>
    <w:rsid w:val="007338C1"/>
    <w:rsid w:val="00736891"/>
    <w:rsid w:val="00740620"/>
    <w:rsid w:val="00747C7E"/>
    <w:rsid w:val="00750ABC"/>
    <w:rsid w:val="00752986"/>
    <w:rsid w:val="007570CF"/>
    <w:rsid w:val="007649AB"/>
    <w:rsid w:val="0076516B"/>
    <w:rsid w:val="007659F4"/>
    <w:rsid w:val="00767C58"/>
    <w:rsid w:val="007703F2"/>
    <w:rsid w:val="00772DC7"/>
    <w:rsid w:val="00774C87"/>
    <w:rsid w:val="007831C0"/>
    <w:rsid w:val="00783C2B"/>
    <w:rsid w:val="00783EBB"/>
    <w:rsid w:val="007913E7"/>
    <w:rsid w:val="007920B9"/>
    <w:rsid w:val="00795CFF"/>
    <w:rsid w:val="00796888"/>
    <w:rsid w:val="00796EF8"/>
    <w:rsid w:val="007A3F31"/>
    <w:rsid w:val="007A6981"/>
    <w:rsid w:val="007B02ED"/>
    <w:rsid w:val="007B07B2"/>
    <w:rsid w:val="007B0F25"/>
    <w:rsid w:val="007B3876"/>
    <w:rsid w:val="007B402E"/>
    <w:rsid w:val="007B605C"/>
    <w:rsid w:val="007B73E1"/>
    <w:rsid w:val="007C0280"/>
    <w:rsid w:val="007C31C6"/>
    <w:rsid w:val="007C4E1C"/>
    <w:rsid w:val="007C74DC"/>
    <w:rsid w:val="007D189D"/>
    <w:rsid w:val="007D5837"/>
    <w:rsid w:val="007D7C22"/>
    <w:rsid w:val="007E0468"/>
    <w:rsid w:val="007E15FC"/>
    <w:rsid w:val="007E3D9E"/>
    <w:rsid w:val="007E4AE2"/>
    <w:rsid w:val="007E4C65"/>
    <w:rsid w:val="007E7ECE"/>
    <w:rsid w:val="007E7FA3"/>
    <w:rsid w:val="007F444F"/>
    <w:rsid w:val="007F7B9D"/>
    <w:rsid w:val="0080164D"/>
    <w:rsid w:val="008033AB"/>
    <w:rsid w:val="00805AB8"/>
    <w:rsid w:val="0080611B"/>
    <w:rsid w:val="008077C3"/>
    <w:rsid w:val="00807A62"/>
    <w:rsid w:val="00812818"/>
    <w:rsid w:val="00812F5B"/>
    <w:rsid w:val="00815727"/>
    <w:rsid w:val="00815788"/>
    <w:rsid w:val="008205BC"/>
    <w:rsid w:val="00822273"/>
    <w:rsid w:val="00823449"/>
    <w:rsid w:val="00826CE1"/>
    <w:rsid w:val="00826F6B"/>
    <w:rsid w:val="0083211B"/>
    <w:rsid w:val="008348F7"/>
    <w:rsid w:val="00836FCD"/>
    <w:rsid w:val="00837260"/>
    <w:rsid w:val="008400CE"/>
    <w:rsid w:val="0084170B"/>
    <w:rsid w:val="0085220E"/>
    <w:rsid w:val="0085233A"/>
    <w:rsid w:val="00852D0E"/>
    <w:rsid w:val="00853915"/>
    <w:rsid w:val="00855A4E"/>
    <w:rsid w:val="00856A52"/>
    <w:rsid w:val="0086188A"/>
    <w:rsid w:val="00862461"/>
    <w:rsid w:val="00863E53"/>
    <w:rsid w:val="00866310"/>
    <w:rsid w:val="008679EA"/>
    <w:rsid w:val="008717F4"/>
    <w:rsid w:val="00873DC7"/>
    <w:rsid w:val="008751F1"/>
    <w:rsid w:val="00876675"/>
    <w:rsid w:val="00876FC0"/>
    <w:rsid w:val="00880F66"/>
    <w:rsid w:val="008815B1"/>
    <w:rsid w:val="00882830"/>
    <w:rsid w:val="008851F5"/>
    <w:rsid w:val="00890C04"/>
    <w:rsid w:val="00892762"/>
    <w:rsid w:val="00893718"/>
    <w:rsid w:val="00895857"/>
    <w:rsid w:val="0089654E"/>
    <w:rsid w:val="008A16E7"/>
    <w:rsid w:val="008A25C1"/>
    <w:rsid w:val="008A2876"/>
    <w:rsid w:val="008A449A"/>
    <w:rsid w:val="008B1D6D"/>
    <w:rsid w:val="008B2A0F"/>
    <w:rsid w:val="008B381C"/>
    <w:rsid w:val="008B3F93"/>
    <w:rsid w:val="008B537A"/>
    <w:rsid w:val="008B6FC9"/>
    <w:rsid w:val="008C076D"/>
    <w:rsid w:val="008C5A34"/>
    <w:rsid w:val="008D1F65"/>
    <w:rsid w:val="008D418F"/>
    <w:rsid w:val="008D5410"/>
    <w:rsid w:val="008E03FD"/>
    <w:rsid w:val="008E3511"/>
    <w:rsid w:val="008E3B61"/>
    <w:rsid w:val="008E3C27"/>
    <w:rsid w:val="008F1C8A"/>
    <w:rsid w:val="008F249C"/>
    <w:rsid w:val="008F5192"/>
    <w:rsid w:val="00900C46"/>
    <w:rsid w:val="00900E1D"/>
    <w:rsid w:val="00901306"/>
    <w:rsid w:val="00904C3C"/>
    <w:rsid w:val="009065B0"/>
    <w:rsid w:val="00911922"/>
    <w:rsid w:val="00911D85"/>
    <w:rsid w:val="00914B09"/>
    <w:rsid w:val="00916346"/>
    <w:rsid w:val="00926829"/>
    <w:rsid w:val="0092787E"/>
    <w:rsid w:val="009305CA"/>
    <w:rsid w:val="00931910"/>
    <w:rsid w:val="00932363"/>
    <w:rsid w:val="009324A9"/>
    <w:rsid w:val="00933D13"/>
    <w:rsid w:val="00935FFA"/>
    <w:rsid w:val="00937E6D"/>
    <w:rsid w:val="00940520"/>
    <w:rsid w:val="00943709"/>
    <w:rsid w:val="00943C55"/>
    <w:rsid w:val="00945E63"/>
    <w:rsid w:val="00945FD5"/>
    <w:rsid w:val="00947A20"/>
    <w:rsid w:val="00952E7D"/>
    <w:rsid w:val="00953248"/>
    <w:rsid w:val="00953B09"/>
    <w:rsid w:val="00954975"/>
    <w:rsid w:val="00956578"/>
    <w:rsid w:val="0095721C"/>
    <w:rsid w:val="00957AFE"/>
    <w:rsid w:val="009665F5"/>
    <w:rsid w:val="009666E6"/>
    <w:rsid w:val="00970A00"/>
    <w:rsid w:val="009734C6"/>
    <w:rsid w:val="009774E0"/>
    <w:rsid w:val="009775A4"/>
    <w:rsid w:val="00980B38"/>
    <w:rsid w:val="00980E26"/>
    <w:rsid w:val="009812A9"/>
    <w:rsid w:val="009813E2"/>
    <w:rsid w:val="00981597"/>
    <w:rsid w:val="00982B1D"/>
    <w:rsid w:val="0098489B"/>
    <w:rsid w:val="009862C8"/>
    <w:rsid w:val="00990B2D"/>
    <w:rsid w:val="00990F40"/>
    <w:rsid w:val="009919B9"/>
    <w:rsid w:val="00991B91"/>
    <w:rsid w:val="009A1CC2"/>
    <w:rsid w:val="009A223C"/>
    <w:rsid w:val="009A2F38"/>
    <w:rsid w:val="009A5A3D"/>
    <w:rsid w:val="009A6246"/>
    <w:rsid w:val="009A7708"/>
    <w:rsid w:val="009B24A6"/>
    <w:rsid w:val="009B2917"/>
    <w:rsid w:val="009B48A3"/>
    <w:rsid w:val="009B6CA5"/>
    <w:rsid w:val="009C0514"/>
    <w:rsid w:val="009C076E"/>
    <w:rsid w:val="009C0F93"/>
    <w:rsid w:val="009C103E"/>
    <w:rsid w:val="009C1C5C"/>
    <w:rsid w:val="009C2FD4"/>
    <w:rsid w:val="009C351E"/>
    <w:rsid w:val="009C51A1"/>
    <w:rsid w:val="009C6F85"/>
    <w:rsid w:val="009C7958"/>
    <w:rsid w:val="009D0420"/>
    <w:rsid w:val="009D0BD7"/>
    <w:rsid w:val="009D2610"/>
    <w:rsid w:val="009D2A0A"/>
    <w:rsid w:val="009E002D"/>
    <w:rsid w:val="009E025D"/>
    <w:rsid w:val="009E14A3"/>
    <w:rsid w:val="009E1D10"/>
    <w:rsid w:val="009E213D"/>
    <w:rsid w:val="009E50B7"/>
    <w:rsid w:val="009E7FC0"/>
    <w:rsid w:val="009F2A98"/>
    <w:rsid w:val="009F36DA"/>
    <w:rsid w:val="009F4647"/>
    <w:rsid w:val="009F4B09"/>
    <w:rsid w:val="009F7AF9"/>
    <w:rsid w:val="00A01F94"/>
    <w:rsid w:val="00A02E08"/>
    <w:rsid w:val="00A07653"/>
    <w:rsid w:val="00A11D42"/>
    <w:rsid w:val="00A11E5F"/>
    <w:rsid w:val="00A21192"/>
    <w:rsid w:val="00A217BB"/>
    <w:rsid w:val="00A22862"/>
    <w:rsid w:val="00A229D8"/>
    <w:rsid w:val="00A23A94"/>
    <w:rsid w:val="00A23D20"/>
    <w:rsid w:val="00A32F90"/>
    <w:rsid w:val="00A3597E"/>
    <w:rsid w:val="00A35A4B"/>
    <w:rsid w:val="00A37EB6"/>
    <w:rsid w:val="00A40D1A"/>
    <w:rsid w:val="00A43258"/>
    <w:rsid w:val="00A43900"/>
    <w:rsid w:val="00A44419"/>
    <w:rsid w:val="00A4503B"/>
    <w:rsid w:val="00A4581C"/>
    <w:rsid w:val="00A45B2C"/>
    <w:rsid w:val="00A45D8E"/>
    <w:rsid w:val="00A50A46"/>
    <w:rsid w:val="00A50A9B"/>
    <w:rsid w:val="00A516A6"/>
    <w:rsid w:val="00A519D2"/>
    <w:rsid w:val="00A51AA4"/>
    <w:rsid w:val="00A5726D"/>
    <w:rsid w:val="00A606E3"/>
    <w:rsid w:val="00A618E7"/>
    <w:rsid w:val="00A637B6"/>
    <w:rsid w:val="00A72701"/>
    <w:rsid w:val="00A741DC"/>
    <w:rsid w:val="00A75824"/>
    <w:rsid w:val="00A81241"/>
    <w:rsid w:val="00A83506"/>
    <w:rsid w:val="00A841DC"/>
    <w:rsid w:val="00A84874"/>
    <w:rsid w:val="00A856CF"/>
    <w:rsid w:val="00A85EB7"/>
    <w:rsid w:val="00A86BAE"/>
    <w:rsid w:val="00A91C65"/>
    <w:rsid w:val="00A94837"/>
    <w:rsid w:val="00A95303"/>
    <w:rsid w:val="00A96E14"/>
    <w:rsid w:val="00A97344"/>
    <w:rsid w:val="00AA0765"/>
    <w:rsid w:val="00AA0789"/>
    <w:rsid w:val="00AA08CD"/>
    <w:rsid w:val="00AA0983"/>
    <w:rsid w:val="00AA134E"/>
    <w:rsid w:val="00AA364E"/>
    <w:rsid w:val="00AA7660"/>
    <w:rsid w:val="00AA7B8B"/>
    <w:rsid w:val="00AB078A"/>
    <w:rsid w:val="00AB323A"/>
    <w:rsid w:val="00AB3BBF"/>
    <w:rsid w:val="00AB3D70"/>
    <w:rsid w:val="00AB3D9D"/>
    <w:rsid w:val="00AB45A6"/>
    <w:rsid w:val="00AB4A8E"/>
    <w:rsid w:val="00AC2C2C"/>
    <w:rsid w:val="00AC31EA"/>
    <w:rsid w:val="00AC3ABE"/>
    <w:rsid w:val="00AC7BEA"/>
    <w:rsid w:val="00AD4FD4"/>
    <w:rsid w:val="00AD5A97"/>
    <w:rsid w:val="00AD7475"/>
    <w:rsid w:val="00AD7BAD"/>
    <w:rsid w:val="00AE2342"/>
    <w:rsid w:val="00AF1ED2"/>
    <w:rsid w:val="00AF221D"/>
    <w:rsid w:val="00AF4A5A"/>
    <w:rsid w:val="00AF57CB"/>
    <w:rsid w:val="00AF7718"/>
    <w:rsid w:val="00AF7BBA"/>
    <w:rsid w:val="00B10813"/>
    <w:rsid w:val="00B109CE"/>
    <w:rsid w:val="00B11953"/>
    <w:rsid w:val="00B122FF"/>
    <w:rsid w:val="00B127AE"/>
    <w:rsid w:val="00B13067"/>
    <w:rsid w:val="00B1388A"/>
    <w:rsid w:val="00B1618A"/>
    <w:rsid w:val="00B17FC9"/>
    <w:rsid w:val="00B20191"/>
    <w:rsid w:val="00B23646"/>
    <w:rsid w:val="00B25846"/>
    <w:rsid w:val="00B33919"/>
    <w:rsid w:val="00B34A0C"/>
    <w:rsid w:val="00B34EE0"/>
    <w:rsid w:val="00B358F5"/>
    <w:rsid w:val="00B363F7"/>
    <w:rsid w:val="00B42A7C"/>
    <w:rsid w:val="00B433AD"/>
    <w:rsid w:val="00B45388"/>
    <w:rsid w:val="00B45AE9"/>
    <w:rsid w:val="00B54EE3"/>
    <w:rsid w:val="00B60961"/>
    <w:rsid w:val="00B61279"/>
    <w:rsid w:val="00B613B5"/>
    <w:rsid w:val="00B617EE"/>
    <w:rsid w:val="00B634AD"/>
    <w:rsid w:val="00B65FA9"/>
    <w:rsid w:val="00B70415"/>
    <w:rsid w:val="00B70532"/>
    <w:rsid w:val="00B7147C"/>
    <w:rsid w:val="00B74597"/>
    <w:rsid w:val="00B75C90"/>
    <w:rsid w:val="00B77A69"/>
    <w:rsid w:val="00B8077C"/>
    <w:rsid w:val="00B8343E"/>
    <w:rsid w:val="00B84F63"/>
    <w:rsid w:val="00B90AF1"/>
    <w:rsid w:val="00B932A7"/>
    <w:rsid w:val="00B93DCA"/>
    <w:rsid w:val="00B95840"/>
    <w:rsid w:val="00BA0C55"/>
    <w:rsid w:val="00BA1026"/>
    <w:rsid w:val="00BA177A"/>
    <w:rsid w:val="00BA2760"/>
    <w:rsid w:val="00BA2D7A"/>
    <w:rsid w:val="00BB05B9"/>
    <w:rsid w:val="00BB05C9"/>
    <w:rsid w:val="00BB0EFE"/>
    <w:rsid w:val="00BB18A0"/>
    <w:rsid w:val="00BB18E0"/>
    <w:rsid w:val="00BB3132"/>
    <w:rsid w:val="00BC14EE"/>
    <w:rsid w:val="00BC30C5"/>
    <w:rsid w:val="00BC5C69"/>
    <w:rsid w:val="00BC5CB3"/>
    <w:rsid w:val="00BC6CD7"/>
    <w:rsid w:val="00BC7AF8"/>
    <w:rsid w:val="00BD13B8"/>
    <w:rsid w:val="00BD3632"/>
    <w:rsid w:val="00BD5516"/>
    <w:rsid w:val="00BD5651"/>
    <w:rsid w:val="00BD584A"/>
    <w:rsid w:val="00BD633B"/>
    <w:rsid w:val="00BD6412"/>
    <w:rsid w:val="00BD6515"/>
    <w:rsid w:val="00BD7B20"/>
    <w:rsid w:val="00BE3405"/>
    <w:rsid w:val="00BE4DE8"/>
    <w:rsid w:val="00BF1AF1"/>
    <w:rsid w:val="00BF1AFB"/>
    <w:rsid w:val="00BF275C"/>
    <w:rsid w:val="00BF447A"/>
    <w:rsid w:val="00C0331C"/>
    <w:rsid w:val="00C056C5"/>
    <w:rsid w:val="00C05C90"/>
    <w:rsid w:val="00C10DE7"/>
    <w:rsid w:val="00C146F0"/>
    <w:rsid w:val="00C15B00"/>
    <w:rsid w:val="00C16396"/>
    <w:rsid w:val="00C16FCC"/>
    <w:rsid w:val="00C213E9"/>
    <w:rsid w:val="00C21D6F"/>
    <w:rsid w:val="00C23EC2"/>
    <w:rsid w:val="00C34422"/>
    <w:rsid w:val="00C35350"/>
    <w:rsid w:val="00C36356"/>
    <w:rsid w:val="00C3657B"/>
    <w:rsid w:val="00C3697D"/>
    <w:rsid w:val="00C405F3"/>
    <w:rsid w:val="00C4195A"/>
    <w:rsid w:val="00C41BB0"/>
    <w:rsid w:val="00C44DD5"/>
    <w:rsid w:val="00C45953"/>
    <w:rsid w:val="00C477FF"/>
    <w:rsid w:val="00C53ACF"/>
    <w:rsid w:val="00C57312"/>
    <w:rsid w:val="00C66BF3"/>
    <w:rsid w:val="00C70764"/>
    <w:rsid w:val="00C7368A"/>
    <w:rsid w:val="00C77AFB"/>
    <w:rsid w:val="00C815C1"/>
    <w:rsid w:val="00C828ED"/>
    <w:rsid w:val="00C83715"/>
    <w:rsid w:val="00C850C1"/>
    <w:rsid w:val="00C86B3B"/>
    <w:rsid w:val="00C87DAF"/>
    <w:rsid w:val="00C90CFE"/>
    <w:rsid w:val="00C913C0"/>
    <w:rsid w:val="00C91A5B"/>
    <w:rsid w:val="00C94A42"/>
    <w:rsid w:val="00C95FB7"/>
    <w:rsid w:val="00C96AD7"/>
    <w:rsid w:val="00CA45F3"/>
    <w:rsid w:val="00CA5AD6"/>
    <w:rsid w:val="00CA6B69"/>
    <w:rsid w:val="00CB26D0"/>
    <w:rsid w:val="00CC024A"/>
    <w:rsid w:val="00CC0C47"/>
    <w:rsid w:val="00CC1498"/>
    <w:rsid w:val="00CC1AA7"/>
    <w:rsid w:val="00CC2F01"/>
    <w:rsid w:val="00CC407F"/>
    <w:rsid w:val="00CC4100"/>
    <w:rsid w:val="00CC4F86"/>
    <w:rsid w:val="00CC6EA8"/>
    <w:rsid w:val="00CC7285"/>
    <w:rsid w:val="00CD1503"/>
    <w:rsid w:val="00CD1BA3"/>
    <w:rsid w:val="00CD1E57"/>
    <w:rsid w:val="00CD3E8B"/>
    <w:rsid w:val="00CD624E"/>
    <w:rsid w:val="00CD7D5B"/>
    <w:rsid w:val="00CE284F"/>
    <w:rsid w:val="00CE3C3A"/>
    <w:rsid w:val="00CE5F10"/>
    <w:rsid w:val="00CF0142"/>
    <w:rsid w:val="00CF178B"/>
    <w:rsid w:val="00CF28FE"/>
    <w:rsid w:val="00CF52CF"/>
    <w:rsid w:val="00D015EB"/>
    <w:rsid w:val="00D02875"/>
    <w:rsid w:val="00D03155"/>
    <w:rsid w:val="00D1287E"/>
    <w:rsid w:val="00D135E4"/>
    <w:rsid w:val="00D15F60"/>
    <w:rsid w:val="00D175E8"/>
    <w:rsid w:val="00D17FBC"/>
    <w:rsid w:val="00D21858"/>
    <w:rsid w:val="00D224B4"/>
    <w:rsid w:val="00D246E6"/>
    <w:rsid w:val="00D27945"/>
    <w:rsid w:val="00D30CE8"/>
    <w:rsid w:val="00D37A4A"/>
    <w:rsid w:val="00D4061F"/>
    <w:rsid w:val="00D436C9"/>
    <w:rsid w:val="00D52E9C"/>
    <w:rsid w:val="00D547BC"/>
    <w:rsid w:val="00D56BCA"/>
    <w:rsid w:val="00D571AA"/>
    <w:rsid w:val="00D60DE3"/>
    <w:rsid w:val="00D613CA"/>
    <w:rsid w:val="00D61BEA"/>
    <w:rsid w:val="00D63712"/>
    <w:rsid w:val="00D63821"/>
    <w:rsid w:val="00D63E0D"/>
    <w:rsid w:val="00D741B9"/>
    <w:rsid w:val="00D74BD0"/>
    <w:rsid w:val="00D815C6"/>
    <w:rsid w:val="00D85733"/>
    <w:rsid w:val="00D86A68"/>
    <w:rsid w:val="00D905B5"/>
    <w:rsid w:val="00D90E33"/>
    <w:rsid w:val="00D9209E"/>
    <w:rsid w:val="00D92F9F"/>
    <w:rsid w:val="00D938E3"/>
    <w:rsid w:val="00D94076"/>
    <w:rsid w:val="00D96546"/>
    <w:rsid w:val="00DA2069"/>
    <w:rsid w:val="00DA2423"/>
    <w:rsid w:val="00DB4699"/>
    <w:rsid w:val="00DB4769"/>
    <w:rsid w:val="00DB4841"/>
    <w:rsid w:val="00DB5B39"/>
    <w:rsid w:val="00DB6352"/>
    <w:rsid w:val="00DC74B8"/>
    <w:rsid w:val="00DD00EF"/>
    <w:rsid w:val="00DD21B5"/>
    <w:rsid w:val="00DD38BF"/>
    <w:rsid w:val="00DD5625"/>
    <w:rsid w:val="00DD7C71"/>
    <w:rsid w:val="00DE5F6C"/>
    <w:rsid w:val="00DE6ACF"/>
    <w:rsid w:val="00DE73DE"/>
    <w:rsid w:val="00DF020A"/>
    <w:rsid w:val="00DF1857"/>
    <w:rsid w:val="00DF2C78"/>
    <w:rsid w:val="00DF4B26"/>
    <w:rsid w:val="00E00406"/>
    <w:rsid w:val="00E02E6B"/>
    <w:rsid w:val="00E05802"/>
    <w:rsid w:val="00E065FA"/>
    <w:rsid w:val="00E07E62"/>
    <w:rsid w:val="00E10D0E"/>
    <w:rsid w:val="00E11E2F"/>
    <w:rsid w:val="00E12E8F"/>
    <w:rsid w:val="00E14401"/>
    <w:rsid w:val="00E16079"/>
    <w:rsid w:val="00E16519"/>
    <w:rsid w:val="00E17D09"/>
    <w:rsid w:val="00E227BA"/>
    <w:rsid w:val="00E273F6"/>
    <w:rsid w:val="00E30CD5"/>
    <w:rsid w:val="00E33ABA"/>
    <w:rsid w:val="00E33BDF"/>
    <w:rsid w:val="00E3498E"/>
    <w:rsid w:val="00E43EA7"/>
    <w:rsid w:val="00E44367"/>
    <w:rsid w:val="00E46273"/>
    <w:rsid w:val="00E5201A"/>
    <w:rsid w:val="00E54906"/>
    <w:rsid w:val="00E56C18"/>
    <w:rsid w:val="00E57583"/>
    <w:rsid w:val="00E61725"/>
    <w:rsid w:val="00E61E56"/>
    <w:rsid w:val="00E62219"/>
    <w:rsid w:val="00E63547"/>
    <w:rsid w:val="00E67A6A"/>
    <w:rsid w:val="00E70783"/>
    <w:rsid w:val="00E75561"/>
    <w:rsid w:val="00E77245"/>
    <w:rsid w:val="00E80ED1"/>
    <w:rsid w:val="00E8398D"/>
    <w:rsid w:val="00E85F9A"/>
    <w:rsid w:val="00E8690C"/>
    <w:rsid w:val="00E909AE"/>
    <w:rsid w:val="00E94AA3"/>
    <w:rsid w:val="00E958D2"/>
    <w:rsid w:val="00E965DB"/>
    <w:rsid w:val="00E96937"/>
    <w:rsid w:val="00EA1470"/>
    <w:rsid w:val="00EA1FC4"/>
    <w:rsid w:val="00EB03B6"/>
    <w:rsid w:val="00EB0719"/>
    <w:rsid w:val="00EB2669"/>
    <w:rsid w:val="00EB429B"/>
    <w:rsid w:val="00EB4BB4"/>
    <w:rsid w:val="00EB6814"/>
    <w:rsid w:val="00EB790A"/>
    <w:rsid w:val="00EC1234"/>
    <w:rsid w:val="00EC3FDE"/>
    <w:rsid w:val="00EC5963"/>
    <w:rsid w:val="00EC73A6"/>
    <w:rsid w:val="00ED0048"/>
    <w:rsid w:val="00ED286B"/>
    <w:rsid w:val="00EE0359"/>
    <w:rsid w:val="00EE1EFB"/>
    <w:rsid w:val="00EE5508"/>
    <w:rsid w:val="00EE57FA"/>
    <w:rsid w:val="00EE59B6"/>
    <w:rsid w:val="00EF2261"/>
    <w:rsid w:val="00EF23FE"/>
    <w:rsid w:val="00F13A31"/>
    <w:rsid w:val="00F15273"/>
    <w:rsid w:val="00F16551"/>
    <w:rsid w:val="00F170D7"/>
    <w:rsid w:val="00F20ADF"/>
    <w:rsid w:val="00F21F3E"/>
    <w:rsid w:val="00F25B23"/>
    <w:rsid w:val="00F311EB"/>
    <w:rsid w:val="00F312C2"/>
    <w:rsid w:val="00F3751C"/>
    <w:rsid w:val="00F408B4"/>
    <w:rsid w:val="00F41BB1"/>
    <w:rsid w:val="00F42618"/>
    <w:rsid w:val="00F429FB"/>
    <w:rsid w:val="00F46952"/>
    <w:rsid w:val="00F5120F"/>
    <w:rsid w:val="00F51ECB"/>
    <w:rsid w:val="00F52B1E"/>
    <w:rsid w:val="00F55C27"/>
    <w:rsid w:val="00F6192E"/>
    <w:rsid w:val="00F64FDD"/>
    <w:rsid w:val="00F6514D"/>
    <w:rsid w:val="00F674B8"/>
    <w:rsid w:val="00F67C39"/>
    <w:rsid w:val="00F67FA0"/>
    <w:rsid w:val="00F67FA1"/>
    <w:rsid w:val="00F713EE"/>
    <w:rsid w:val="00F73C50"/>
    <w:rsid w:val="00F7476E"/>
    <w:rsid w:val="00F757BE"/>
    <w:rsid w:val="00F7760C"/>
    <w:rsid w:val="00F82BC0"/>
    <w:rsid w:val="00F90D52"/>
    <w:rsid w:val="00F930BA"/>
    <w:rsid w:val="00F95480"/>
    <w:rsid w:val="00F962FC"/>
    <w:rsid w:val="00F970D1"/>
    <w:rsid w:val="00F9720F"/>
    <w:rsid w:val="00F975E7"/>
    <w:rsid w:val="00FA07DB"/>
    <w:rsid w:val="00FA0E99"/>
    <w:rsid w:val="00FA44E6"/>
    <w:rsid w:val="00FA49D4"/>
    <w:rsid w:val="00FA4F11"/>
    <w:rsid w:val="00FB308F"/>
    <w:rsid w:val="00FB38D1"/>
    <w:rsid w:val="00FB4EFC"/>
    <w:rsid w:val="00FB64F4"/>
    <w:rsid w:val="00FB7B5D"/>
    <w:rsid w:val="00FC2CD8"/>
    <w:rsid w:val="00FC2DDE"/>
    <w:rsid w:val="00FC4120"/>
    <w:rsid w:val="00FD313B"/>
    <w:rsid w:val="00FD70F4"/>
    <w:rsid w:val="00FD7163"/>
    <w:rsid w:val="00FE15EC"/>
    <w:rsid w:val="00FE2580"/>
    <w:rsid w:val="00FE5357"/>
    <w:rsid w:val="00FE5628"/>
    <w:rsid w:val="00FF0418"/>
    <w:rsid w:val="00FF6B35"/>
    <w:rsid w:val="01003934"/>
    <w:rsid w:val="0107611F"/>
    <w:rsid w:val="012465FF"/>
    <w:rsid w:val="012B4DA3"/>
    <w:rsid w:val="01414458"/>
    <w:rsid w:val="015B52A2"/>
    <w:rsid w:val="0179089B"/>
    <w:rsid w:val="017A1B51"/>
    <w:rsid w:val="018812E4"/>
    <w:rsid w:val="01942CFB"/>
    <w:rsid w:val="01A27A4B"/>
    <w:rsid w:val="01F813BE"/>
    <w:rsid w:val="020E53F2"/>
    <w:rsid w:val="023163D0"/>
    <w:rsid w:val="024B1BEA"/>
    <w:rsid w:val="027E2505"/>
    <w:rsid w:val="028C26FB"/>
    <w:rsid w:val="02A76950"/>
    <w:rsid w:val="02BC63CD"/>
    <w:rsid w:val="02C36C4A"/>
    <w:rsid w:val="02C70962"/>
    <w:rsid w:val="033019E1"/>
    <w:rsid w:val="0383575F"/>
    <w:rsid w:val="039E4C4B"/>
    <w:rsid w:val="03B1202E"/>
    <w:rsid w:val="03CA3C2E"/>
    <w:rsid w:val="040F5726"/>
    <w:rsid w:val="04134127"/>
    <w:rsid w:val="0436204E"/>
    <w:rsid w:val="04540552"/>
    <w:rsid w:val="04722C86"/>
    <w:rsid w:val="04A448F2"/>
    <w:rsid w:val="04AA0A4D"/>
    <w:rsid w:val="04AB2517"/>
    <w:rsid w:val="04CE619F"/>
    <w:rsid w:val="05246E85"/>
    <w:rsid w:val="052D3BF6"/>
    <w:rsid w:val="052E5ADF"/>
    <w:rsid w:val="054E2BBF"/>
    <w:rsid w:val="05800D35"/>
    <w:rsid w:val="058C1FA9"/>
    <w:rsid w:val="05903005"/>
    <w:rsid w:val="06117CCC"/>
    <w:rsid w:val="061428C9"/>
    <w:rsid w:val="064B3C89"/>
    <w:rsid w:val="064E48C0"/>
    <w:rsid w:val="066F0ABC"/>
    <w:rsid w:val="0672780F"/>
    <w:rsid w:val="067500CF"/>
    <w:rsid w:val="06880BFB"/>
    <w:rsid w:val="06883A6D"/>
    <w:rsid w:val="07021889"/>
    <w:rsid w:val="07444628"/>
    <w:rsid w:val="077C509F"/>
    <w:rsid w:val="07E2787C"/>
    <w:rsid w:val="08201ACB"/>
    <w:rsid w:val="08255414"/>
    <w:rsid w:val="082B6F06"/>
    <w:rsid w:val="082F1B24"/>
    <w:rsid w:val="08451561"/>
    <w:rsid w:val="08506666"/>
    <w:rsid w:val="085C297F"/>
    <w:rsid w:val="08696195"/>
    <w:rsid w:val="08AB4974"/>
    <w:rsid w:val="08F57D5E"/>
    <w:rsid w:val="0919631E"/>
    <w:rsid w:val="09387203"/>
    <w:rsid w:val="095C6ACC"/>
    <w:rsid w:val="09A57182"/>
    <w:rsid w:val="09DE3C99"/>
    <w:rsid w:val="09E22D4E"/>
    <w:rsid w:val="0A207FCD"/>
    <w:rsid w:val="0A492416"/>
    <w:rsid w:val="0A502063"/>
    <w:rsid w:val="0A6F7EF5"/>
    <w:rsid w:val="0A717C8E"/>
    <w:rsid w:val="0A856F47"/>
    <w:rsid w:val="0AAF5DD0"/>
    <w:rsid w:val="0AB5345C"/>
    <w:rsid w:val="0AC43792"/>
    <w:rsid w:val="0AE45AA0"/>
    <w:rsid w:val="0B046A35"/>
    <w:rsid w:val="0B2016C8"/>
    <w:rsid w:val="0B301837"/>
    <w:rsid w:val="0B37390F"/>
    <w:rsid w:val="0B905564"/>
    <w:rsid w:val="0BCE2FBD"/>
    <w:rsid w:val="0C05619E"/>
    <w:rsid w:val="0C363C8F"/>
    <w:rsid w:val="0C500A06"/>
    <w:rsid w:val="0C550432"/>
    <w:rsid w:val="0CCA7238"/>
    <w:rsid w:val="0CE61773"/>
    <w:rsid w:val="0D1603AF"/>
    <w:rsid w:val="0D3B1690"/>
    <w:rsid w:val="0D5A77FC"/>
    <w:rsid w:val="0D5C3DFC"/>
    <w:rsid w:val="0D6F1511"/>
    <w:rsid w:val="0D916195"/>
    <w:rsid w:val="0DDD206B"/>
    <w:rsid w:val="0DE22485"/>
    <w:rsid w:val="0DF4047D"/>
    <w:rsid w:val="0E0B7EEA"/>
    <w:rsid w:val="0E2F5E8B"/>
    <w:rsid w:val="0E327D44"/>
    <w:rsid w:val="0E4612B5"/>
    <w:rsid w:val="0E49358D"/>
    <w:rsid w:val="0EA8553C"/>
    <w:rsid w:val="0EBA7CA9"/>
    <w:rsid w:val="0EBB72E1"/>
    <w:rsid w:val="0EE949DC"/>
    <w:rsid w:val="0F036662"/>
    <w:rsid w:val="0F1B4176"/>
    <w:rsid w:val="0F2A185A"/>
    <w:rsid w:val="0F3F24A8"/>
    <w:rsid w:val="0F4D79AC"/>
    <w:rsid w:val="0F8E2324"/>
    <w:rsid w:val="100E43B2"/>
    <w:rsid w:val="104C561C"/>
    <w:rsid w:val="104D2B35"/>
    <w:rsid w:val="105E4E97"/>
    <w:rsid w:val="106C79B8"/>
    <w:rsid w:val="107058B3"/>
    <w:rsid w:val="107C6102"/>
    <w:rsid w:val="109C42EE"/>
    <w:rsid w:val="109F56E0"/>
    <w:rsid w:val="10B17D1B"/>
    <w:rsid w:val="10D04765"/>
    <w:rsid w:val="10F4597F"/>
    <w:rsid w:val="111E4B7A"/>
    <w:rsid w:val="11246F65"/>
    <w:rsid w:val="113D199D"/>
    <w:rsid w:val="115B2A46"/>
    <w:rsid w:val="117C2F02"/>
    <w:rsid w:val="117D6F38"/>
    <w:rsid w:val="11975A27"/>
    <w:rsid w:val="11A7598A"/>
    <w:rsid w:val="11D62C11"/>
    <w:rsid w:val="11DE469C"/>
    <w:rsid w:val="11E16AE8"/>
    <w:rsid w:val="11F276E8"/>
    <w:rsid w:val="11F97256"/>
    <w:rsid w:val="11FF0FAA"/>
    <w:rsid w:val="129B1203"/>
    <w:rsid w:val="13087FF1"/>
    <w:rsid w:val="132656CD"/>
    <w:rsid w:val="136A68BC"/>
    <w:rsid w:val="137421F0"/>
    <w:rsid w:val="138D21F6"/>
    <w:rsid w:val="13C02521"/>
    <w:rsid w:val="13E03955"/>
    <w:rsid w:val="13F13629"/>
    <w:rsid w:val="14365636"/>
    <w:rsid w:val="143A1C19"/>
    <w:rsid w:val="14581F33"/>
    <w:rsid w:val="14666B80"/>
    <w:rsid w:val="14952A28"/>
    <w:rsid w:val="14E074A9"/>
    <w:rsid w:val="14E23413"/>
    <w:rsid w:val="14E9314E"/>
    <w:rsid w:val="14EC363E"/>
    <w:rsid w:val="15751943"/>
    <w:rsid w:val="157B009D"/>
    <w:rsid w:val="15A25D1A"/>
    <w:rsid w:val="15F81B24"/>
    <w:rsid w:val="15FC71CB"/>
    <w:rsid w:val="16281F9C"/>
    <w:rsid w:val="1681345B"/>
    <w:rsid w:val="169518FE"/>
    <w:rsid w:val="16C8364A"/>
    <w:rsid w:val="17213F34"/>
    <w:rsid w:val="172476FF"/>
    <w:rsid w:val="174A0786"/>
    <w:rsid w:val="174D0964"/>
    <w:rsid w:val="175D7DAD"/>
    <w:rsid w:val="176540A6"/>
    <w:rsid w:val="17783E9C"/>
    <w:rsid w:val="17AF4029"/>
    <w:rsid w:val="17E262B5"/>
    <w:rsid w:val="17FF5BE3"/>
    <w:rsid w:val="182E7ED4"/>
    <w:rsid w:val="183045B6"/>
    <w:rsid w:val="18435BE7"/>
    <w:rsid w:val="18A35F81"/>
    <w:rsid w:val="18D82D51"/>
    <w:rsid w:val="18FF35D4"/>
    <w:rsid w:val="190E32F4"/>
    <w:rsid w:val="192008FE"/>
    <w:rsid w:val="192F112F"/>
    <w:rsid w:val="193052F6"/>
    <w:rsid w:val="19546F6A"/>
    <w:rsid w:val="19B95C06"/>
    <w:rsid w:val="19F07385"/>
    <w:rsid w:val="1A5904DE"/>
    <w:rsid w:val="1A68702D"/>
    <w:rsid w:val="1AC2537B"/>
    <w:rsid w:val="1AF4294F"/>
    <w:rsid w:val="1B1C15C9"/>
    <w:rsid w:val="1B570D69"/>
    <w:rsid w:val="1B7278A4"/>
    <w:rsid w:val="1B815B33"/>
    <w:rsid w:val="1B843248"/>
    <w:rsid w:val="1BA91A6B"/>
    <w:rsid w:val="1BB13F52"/>
    <w:rsid w:val="1BB83978"/>
    <w:rsid w:val="1BC220FC"/>
    <w:rsid w:val="1BCE14E5"/>
    <w:rsid w:val="1C006AC4"/>
    <w:rsid w:val="1C3C5377"/>
    <w:rsid w:val="1C5235BC"/>
    <w:rsid w:val="1C5D68BE"/>
    <w:rsid w:val="1C60780B"/>
    <w:rsid w:val="1C7031D7"/>
    <w:rsid w:val="1C897325"/>
    <w:rsid w:val="1CAA608D"/>
    <w:rsid w:val="1CB06DA3"/>
    <w:rsid w:val="1CBC1B96"/>
    <w:rsid w:val="1CDC61B0"/>
    <w:rsid w:val="1CDD7656"/>
    <w:rsid w:val="1D17670A"/>
    <w:rsid w:val="1D34744D"/>
    <w:rsid w:val="1D3A7352"/>
    <w:rsid w:val="1D71197F"/>
    <w:rsid w:val="1D712FCE"/>
    <w:rsid w:val="1D8B6E7D"/>
    <w:rsid w:val="1D9B1894"/>
    <w:rsid w:val="1DA7228F"/>
    <w:rsid w:val="1DBD1DF1"/>
    <w:rsid w:val="1DF3195E"/>
    <w:rsid w:val="1E1A474A"/>
    <w:rsid w:val="1E3D2300"/>
    <w:rsid w:val="1E3F7AE3"/>
    <w:rsid w:val="1E4E5730"/>
    <w:rsid w:val="1E5A7FFF"/>
    <w:rsid w:val="1EBD2A25"/>
    <w:rsid w:val="1EDA04D4"/>
    <w:rsid w:val="1EFD24E3"/>
    <w:rsid w:val="1F1218F7"/>
    <w:rsid w:val="1F525DBA"/>
    <w:rsid w:val="1F713F95"/>
    <w:rsid w:val="1F9D2C8A"/>
    <w:rsid w:val="1FB07195"/>
    <w:rsid w:val="1FEF2C9E"/>
    <w:rsid w:val="1FFF7CDC"/>
    <w:rsid w:val="201E4E32"/>
    <w:rsid w:val="20330FC6"/>
    <w:rsid w:val="20354BF1"/>
    <w:rsid w:val="204C35DD"/>
    <w:rsid w:val="20903D68"/>
    <w:rsid w:val="20A3502A"/>
    <w:rsid w:val="20B07B54"/>
    <w:rsid w:val="20B26E07"/>
    <w:rsid w:val="20C83398"/>
    <w:rsid w:val="20D53608"/>
    <w:rsid w:val="211377F6"/>
    <w:rsid w:val="21240C7A"/>
    <w:rsid w:val="21360382"/>
    <w:rsid w:val="21434A03"/>
    <w:rsid w:val="218B6B8E"/>
    <w:rsid w:val="21A36C00"/>
    <w:rsid w:val="21B302C0"/>
    <w:rsid w:val="21E15DF6"/>
    <w:rsid w:val="21E76615"/>
    <w:rsid w:val="21ED1AF3"/>
    <w:rsid w:val="21F33B7C"/>
    <w:rsid w:val="22033E8E"/>
    <w:rsid w:val="220F6A27"/>
    <w:rsid w:val="222332E4"/>
    <w:rsid w:val="22435EA1"/>
    <w:rsid w:val="225E1725"/>
    <w:rsid w:val="22772BDA"/>
    <w:rsid w:val="22802D63"/>
    <w:rsid w:val="22845AB4"/>
    <w:rsid w:val="22B401AB"/>
    <w:rsid w:val="22F607FE"/>
    <w:rsid w:val="22F97D2F"/>
    <w:rsid w:val="23155822"/>
    <w:rsid w:val="231D3046"/>
    <w:rsid w:val="235D3D13"/>
    <w:rsid w:val="23BB183A"/>
    <w:rsid w:val="23FB78A1"/>
    <w:rsid w:val="244021C5"/>
    <w:rsid w:val="24405EA1"/>
    <w:rsid w:val="24554D88"/>
    <w:rsid w:val="245C52DB"/>
    <w:rsid w:val="24772937"/>
    <w:rsid w:val="249C19AD"/>
    <w:rsid w:val="24AE4623"/>
    <w:rsid w:val="24F5628A"/>
    <w:rsid w:val="24F63058"/>
    <w:rsid w:val="25115BD4"/>
    <w:rsid w:val="25237103"/>
    <w:rsid w:val="25B26FE4"/>
    <w:rsid w:val="25ED2094"/>
    <w:rsid w:val="262977D0"/>
    <w:rsid w:val="26315965"/>
    <w:rsid w:val="26317123"/>
    <w:rsid w:val="263A73F2"/>
    <w:rsid w:val="263C48CB"/>
    <w:rsid w:val="263C5E72"/>
    <w:rsid w:val="26500849"/>
    <w:rsid w:val="26780617"/>
    <w:rsid w:val="26847176"/>
    <w:rsid w:val="26886F86"/>
    <w:rsid w:val="26925C46"/>
    <w:rsid w:val="269D5952"/>
    <w:rsid w:val="26F41FB8"/>
    <w:rsid w:val="27043058"/>
    <w:rsid w:val="2705329D"/>
    <w:rsid w:val="27364429"/>
    <w:rsid w:val="274D3FB6"/>
    <w:rsid w:val="27545406"/>
    <w:rsid w:val="27833F3C"/>
    <w:rsid w:val="2795735E"/>
    <w:rsid w:val="27F13A21"/>
    <w:rsid w:val="27F819EB"/>
    <w:rsid w:val="28062900"/>
    <w:rsid w:val="284D4FE7"/>
    <w:rsid w:val="285F1382"/>
    <w:rsid w:val="29224CD0"/>
    <w:rsid w:val="29997DF3"/>
    <w:rsid w:val="29F00158"/>
    <w:rsid w:val="29F238EB"/>
    <w:rsid w:val="2A171CC4"/>
    <w:rsid w:val="2A18258C"/>
    <w:rsid w:val="2A350B0F"/>
    <w:rsid w:val="2A4B3C3F"/>
    <w:rsid w:val="2AC248FA"/>
    <w:rsid w:val="2AC64B53"/>
    <w:rsid w:val="2ACE792E"/>
    <w:rsid w:val="2AEF7803"/>
    <w:rsid w:val="2AF97CB4"/>
    <w:rsid w:val="2AFE04AC"/>
    <w:rsid w:val="2B227098"/>
    <w:rsid w:val="2B791410"/>
    <w:rsid w:val="2BB328FF"/>
    <w:rsid w:val="2BE06ECE"/>
    <w:rsid w:val="2BE50675"/>
    <w:rsid w:val="2C505A98"/>
    <w:rsid w:val="2C9F5868"/>
    <w:rsid w:val="2CA854FF"/>
    <w:rsid w:val="2D0778E2"/>
    <w:rsid w:val="2D1C0AEB"/>
    <w:rsid w:val="2D6447D2"/>
    <w:rsid w:val="2D6D0593"/>
    <w:rsid w:val="2D6E7A11"/>
    <w:rsid w:val="2D935A20"/>
    <w:rsid w:val="2DBC63E3"/>
    <w:rsid w:val="2E0003B0"/>
    <w:rsid w:val="2E457BCB"/>
    <w:rsid w:val="2E5200E9"/>
    <w:rsid w:val="2E9F0240"/>
    <w:rsid w:val="2EAE262C"/>
    <w:rsid w:val="2EAE6A2E"/>
    <w:rsid w:val="2ECB0AE2"/>
    <w:rsid w:val="2F2B0F7C"/>
    <w:rsid w:val="2F55491D"/>
    <w:rsid w:val="2F8337D6"/>
    <w:rsid w:val="2FAF4D85"/>
    <w:rsid w:val="2FBE1939"/>
    <w:rsid w:val="2FD8197F"/>
    <w:rsid w:val="2FF33EC8"/>
    <w:rsid w:val="300131F1"/>
    <w:rsid w:val="300A507B"/>
    <w:rsid w:val="30127F4A"/>
    <w:rsid w:val="30195AFF"/>
    <w:rsid w:val="301A7B0D"/>
    <w:rsid w:val="301A7BEA"/>
    <w:rsid w:val="30247EA4"/>
    <w:rsid w:val="30370C40"/>
    <w:rsid w:val="304E0FE9"/>
    <w:rsid w:val="30600CEC"/>
    <w:rsid w:val="306C79C8"/>
    <w:rsid w:val="30916FFE"/>
    <w:rsid w:val="30CA57E9"/>
    <w:rsid w:val="315040C3"/>
    <w:rsid w:val="31570277"/>
    <w:rsid w:val="316E379B"/>
    <w:rsid w:val="317E7511"/>
    <w:rsid w:val="318459E2"/>
    <w:rsid w:val="318B08AD"/>
    <w:rsid w:val="31CF127B"/>
    <w:rsid w:val="321D60A8"/>
    <w:rsid w:val="322066AC"/>
    <w:rsid w:val="326D09E6"/>
    <w:rsid w:val="32B86CCC"/>
    <w:rsid w:val="32CF0240"/>
    <w:rsid w:val="32F02A08"/>
    <w:rsid w:val="32F621B4"/>
    <w:rsid w:val="32FE2EA5"/>
    <w:rsid w:val="33146B30"/>
    <w:rsid w:val="331816D1"/>
    <w:rsid w:val="332E1986"/>
    <w:rsid w:val="33316F40"/>
    <w:rsid w:val="338D097D"/>
    <w:rsid w:val="33BD4D5E"/>
    <w:rsid w:val="33FA6CB4"/>
    <w:rsid w:val="3463015F"/>
    <w:rsid w:val="34766EC0"/>
    <w:rsid w:val="350739D4"/>
    <w:rsid w:val="35260066"/>
    <w:rsid w:val="35776F37"/>
    <w:rsid w:val="35A20810"/>
    <w:rsid w:val="35A41DCF"/>
    <w:rsid w:val="35A6123F"/>
    <w:rsid w:val="35B359C0"/>
    <w:rsid w:val="35D157B9"/>
    <w:rsid w:val="35E86AEA"/>
    <w:rsid w:val="36074077"/>
    <w:rsid w:val="361A3116"/>
    <w:rsid w:val="367D294C"/>
    <w:rsid w:val="369D5C1D"/>
    <w:rsid w:val="36AE13E1"/>
    <w:rsid w:val="36D7419E"/>
    <w:rsid w:val="36FF6099"/>
    <w:rsid w:val="371426FE"/>
    <w:rsid w:val="371C16B7"/>
    <w:rsid w:val="37337C1E"/>
    <w:rsid w:val="378050B1"/>
    <w:rsid w:val="37A7049B"/>
    <w:rsid w:val="37AF2E55"/>
    <w:rsid w:val="37B041B8"/>
    <w:rsid w:val="37BA6E6F"/>
    <w:rsid w:val="37C275FC"/>
    <w:rsid w:val="37CB25D7"/>
    <w:rsid w:val="37DC7031"/>
    <w:rsid w:val="37E46B52"/>
    <w:rsid w:val="37F47D27"/>
    <w:rsid w:val="380D4216"/>
    <w:rsid w:val="381D591D"/>
    <w:rsid w:val="3820434D"/>
    <w:rsid w:val="383332DD"/>
    <w:rsid w:val="38517D59"/>
    <w:rsid w:val="38965112"/>
    <w:rsid w:val="38A63548"/>
    <w:rsid w:val="38D83427"/>
    <w:rsid w:val="39004EE4"/>
    <w:rsid w:val="390A0237"/>
    <w:rsid w:val="395F26C1"/>
    <w:rsid w:val="396C132B"/>
    <w:rsid w:val="39C802B0"/>
    <w:rsid w:val="3A0C64BF"/>
    <w:rsid w:val="3A143CD2"/>
    <w:rsid w:val="3A3F32B7"/>
    <w:rsid w:val="3A4534B3"/>
    <w:rsid w:val="3A5F0651"/>
    <w:rsid w:val="3A9164BE"/>
    <w:rsid w:val="3AC30568"/>
    <w:rsid w:val="3ACA1E51"/>
    <w:rsid w:val="3B2106FF"/>
    <w:rsid w:val="3B64464E"/>
    <w:rsid w:val="3B764887"/>
    <w:rsid w:val="3B782206"/>
    <w:rsid w:val="3B92414C"/>
    <w:rsid w:val="3BC3791A"/>
    <w:rsid w:val="3BFB74FF"/>
    <w:rsid w:val="3C3D6AD5"/>
    <w:rsid w:val="3C4B0DD6"/>
    <w:rsid w:val="3C522BAD"/>
    <w:rsid w:val="3C937372"/>
    <w:rsid w:val="3CC86630"/>
    <w:rsid w:val="3CCA0A95"/>
    <w:rsid w:val="3CEA3E7B"/>
    <w:rsid w:val="3D1D0F97"/>
    <w:rsid w:val="3D4641B6"/>
    <w:rsid w:val="3D4E0FEB"/>
    <w:rsid w:val="3D570AB7"/>
    <w:rsid w:val="3D61067E"/>
    <w:rsid w:val="3D775545"/>
    <w:rsid w:val="3DA84569"/>
    <w:rsid w:val="3DE346C0"/>
    <w:rsid w:val="3DEC4C1A"/>
    <w:rsid w:val="3E14510F"/>
    <w:rsid w:val="3E166A58"/>
    <w:rsid w:val="3E181D31"/>
    <w:rsid w:val="3E456E5B"/>
    <w:rsid w:val="3E617B8D"/>
    <w:rsid w:val="3E631761"/>
    <w:rsid w:val="3EA56EE3"/>
    <w:rsid w:val="3EBC018B"/>
    <w:rsid w:val="3F475757"/>
    <w:rsid w:val="3F505163"/>
    <w:rsid w:val="3F545FC8"/>
    <w:rsid w:val="3F6C41F2"/>
    <w:rsid w:val="3F9E622E"/>
    <w:rsid w:val="3FC15DAC"/>
    <w:rsid w:val="404560DF"/>
    <w:rsid w:val="40702400"/>
    <w:rsid w:val="408D08E9"/>
    <w:rsid w:val="40F83192"/>
    <w:rsid w:val="411B4498"/>
    <w:rsid w:val="417B3290"/>
    <w:rsid w:val="417B38C0"/>
    <w:rsid w:val="418439C9"/>
    <w:rsid w:val="41D43820"/>
    <w:rsid w:val="423425BE"/>
    <w:rsid w:val="429E129C"/>
    <w:rsid w:val="42B4371C"/>
    <w:rsid w:val="42C50376"/>
    <w:rsid w:val="42CE2D3E"/>
    <w:rsid w:val="42ED2CCD"/>
    <w:rsid w:val="432C0C67"/>
    <w:rsid w:val="43335690"/>
    <w:rsid w:val="434E0F27"/>
    <w:rsid w:val="43800918"/>
    <w:rsid w:val="43946227"/>
    <w:rsid w:val="43AE782F"/>
    <w:rsid w:val="43B8756C"/>
    <w:rsid w:val="43BB7D58"/>
    <w:rsid w:val="43C6133A"/>
    <w:rsid w:val="43E27DAC"/>
    <w:rsid w:val="43F506E9"/>
    <w:rsid w:val="442278F0"/>
    <w:rsid w:val="4428373B"/>
    <w:rsid w:val="44433E40"/>
    <w:rsid w:val="44484A7F"/>
    <w:rsid w:val="445837A4"/>
    <w:rsid w:val="446C162F"/>
    <w:rsid w:val="447B6AA6"/>
    <w:rsid w:val="44FE0566"/>
    <w:rsid w:val="4514471C"/>
    <w:rsid w:val="453F1545"/>
    <w:rsid w:val="457F7F52"/>
    <w:rsid w:val="45937DC0"/>
    <w:rsid w:val="45A879FD"/>
    <w:rsid w:val="45DB57E0"/>
    <w:rsid w:val="45EE3DEF"/>
    <w:rsid w:val="460C2C10"/>
    <w:rsid w:val="466B5C0E"/>
    <w:rsid w:val="4693346B"/>
    <w:rsid w:val="46D7084C"/>
    <w:rsid w:val="46E84AD0"/>
    <w:rsid w:val="46F404DA"/>
    <w:rsid w:val="47022DDB"/>
    <w:rsid w:val="472C4A39"/>
    <w:rsid w:val="473C3D61"/>
    <w:rsid w:val="474D6866"/>
    <w:rsid w:val="475C42E4"/>
    <w:rsid w:val="47D94CF2"/>
    <w:rsid w:val="47E950BE"/>
    <w:rsid w:val="47FC03C7"/>
    <w:rsid w:val="480A1795"/>
    <w:rsid w:val="481E491E"/>
    <w:rsid w:val="482B2FFA"/>
    <w:rsid w:val="4838441B"/>
    <w:rsid w:val="48485489"/>
    <w:rsid w:val="48644107"/>
    <w:rsid w:val="487E7CF0"/>
    <w:rsid w:val="490049DC"/>
    <w:rsid w:val="49393BE4"/>
    <w:rsid w:val="49444963"/>
    <w:rsid w:val="495C1AEA"/>
    <w:rsid w:val="4968237E"/>
    <w:rsid w:val="497B013A"/>
    <w:rsid w:val="498A5CE0"/>
    <w:rsid w:val="49AA5DDB"/>
    <w:rsid w:val="49C33235"/>
    <w:rsid w:val="49D07F96"/>
    <w:rsid w:val="49F03D7D"/>
    <w:rsid w:val="49FE11CD"/>
    <w:rsid w:val="4A132ACD"/>
    <w:rsid w:val="4A1B2AE0"/>
    <w:rsid w:val="4A5974AE"/>
    <w:rsid w:val="4A5F41D2"/>
    <w:rsid w:val="4A9B304D"/>
    <w:rsid w:val="4AB76927"/>
    <w:rsid w:val="4ACC120F"/>
    <w:rsid w:val="4B2F74D4"/>
    <w:rsid w:val="4B352710"/>
    <w:rsid w:val="4B354939"/>
    <w:rsid w:val="4BA124B8"/>
    <w:rsid w:val="4BB614EB"/>
    <w:rsid w:val="4BBF538E"/>
    <w:rsid w:val="4BC72B1F"/>
    <w:rsid w:val="4BE91114"/>
    <w:rsid w:val="4C05627F"/>
    <w:rsid w:val="4C2A35FC"/>
    <w:rsid w:val="4C604C3A"/>
    <w:rsid w:val="4C7E20E0"/>
    <w:rsid w:val="4C8837C5"/>
    <w:rsid w:val="4CDA68EB"/>
    <w:rsid w:val="4CF66CAC"/>
    <w:rsid w:val="4CFC49EF"/>
    <w:rsid w:val="4D1E2DC9"/>
    <w:rsid w:val="4D4945EF"/>
    <w:rsid w:val="4D5C2B2D"/>
    <w:rsid w:val="4D8F4A7A"/>
    <w:rsid w:val="4DBB5D86"/>
    <w:rsid w:val="4E0527CE"/>
    <w:rsid w:val="4E1B15CD"/>
    <w:rsid w:val="4E411497"/>
    <w:rsid w:val="4E417DC3"/>
    <w:rsid w:val="4E770E53"/>
    <w:rsid w:val="4E8303B9"/>
    <w:rsid w:val="4E850B96"/>
    <w:rsid w:val="4E894356"/>
    <w:rsid w:val="4E9A409C"/>
    <w:rsid w:val="4EA57DC5"/>
    <w:rsid w:val="4ECE241F"/>
    <w:rsid w:val="4F0B7589"/>
    <w:rsid w:val="4F2A2679"/>
    <w:rsid w:val="4F4C5928"/>
    <w:rsid w:val="4F5F59CE"/>
    <w:rsid w:val="4F7D6285"/>
    <w:rsid w:val="4FC44855"/>
    <w:rsid w:val="501D5D39"/>
    <w:rsid w:val="502B6704"/>
    <w:rsid w:val="50805941"/>
    <w:rsid w:val="509718D4"/>
    <w:rsid w:val="50A236F3"/>
    <w:rsid w:val="50BC0F98"/>
    <w:rsid w:val="50BF20E2"/>
    <w:rsid w:val="50C14B62"/>
    <w:rsid w:val="50D3695C"/>
    <w:rsid w:val="50D6651B"/>
    <w:rsid w:val="510F1E0A"/>
    <w:rsid w:val="511122C0"/>
    <w:rsid w:val="511F19CD"/>
    <w:rsid w:val="51632FF8"/>
    <w:rsid w:val="51844645"/>
    <w:rsid w:val="519954EF"/>
    <w:rsid w:val="51BA5FCE"/>
    <w:rsid w:val="52003C83"/>
    <w:rsid w:val="520A5C81"/>
    <w:rsid w:val="524833B7"/>
    <w:rsid w:val="527C4A77"/>
    <w:rsid w:val="527F421B"/>
    <w:rsid w:val="528C3E64"/>
    <w:rsid w:val="52F72AA8"/>
    <w:rsid w:val="532067C9"/>
    <w:rsid w:val="53251CDC"/>
    <w:rsid w:val="53343624"/>
    <w:rsid w:val="533E3FEB"/>
    <w:rsid w:val="53635670"/>
    <w:rsid w:val="537F6D72"/>
    <w:rsid w:val="539B4555"/>
    <w:rsid w:val="539E16DA"/>
    <w:rsid w:val="53A32513"/>
    <w:rsid w:val="53CF2225"/>
    <w:rsid w:val="53FE592D"/>
    <w:rsid w:val="54042746"/>
    <w:rsid w:val="54126C5B"/>
    <w:rsid w:val="544F4F75"/>
    <w:rsid w:val="545144FD"/>
    <w:rsid w:val="546C70EA"/>
    <w:rsid w:val="551F6956"/>
    <w:rsid w:val="55627EA8"/>
    <w:rsid w:val="557137A4"/>
    <w:rsid w:val="557C2064"/>
    <w:rsid w:val="559A66C2"/>
    <w:rsid w:val="55C374A8"/>
    <w:rsid w:val="55D6253B"/>
    <w:rsid w:val="55EB6F64"/>
    <w:rsid w:val="55EC1152"/>
    <w:rsid w:val="55FB4216"/>
    <w:rsid w:val="56203E5A"/>
    <w:rsid w:val="563E7D25"/>
    <w:rsid w:val="56580428"/>
    <w:rsid w:val="56684980"/>
    <w:rsid w:val="56792962"/>
    <w:rsid w:val="56AD1477"/>
    <w:rsid w:val="56B42AB9"/>
    <w:rsid w:val="56EB337E"/>
    <w:rsid w:val="57247F65"/>
    <w:rsid w:val="573B3F98"/>
    <w:rsid w:val="57492FAC"/>
    <w:rsid w:val="58225E02"/>
    <w:rsid w:val="58520694"/>
    <w:rsid w:val="585E5BA8"/>
    <w:rsid w:val="587122DA"/>
    <w:rsid w:val="588E13BF"/>
    <w:rsid w:val="5891699E"/>
    <w:rsid w:val="58AC609E"/>
    <w:rsid w:val="58CA0850"/>
    <w:rsid w:val="58EA34F4"/>
    <w:rsid w:val="58F6102A"/>
    <w:rsid w:val="59031A39"/>
    <w:rsid w:val="59194AD7"/>
    <w:rsid w:val="597F3785"/>
    <w:rsid w:val="59BA2941"/>
    <w:rsid w:val="59C95467"/>
    <w:rsid w:val="59E319A6"/>
    <w:rsid w:val="59E96494"/>
    <w:rsid w:val="5A3676DD"/>
    <w:rsid w:val="5A3C594E"/>
    <w:rsid w:val="5A4009BF"/>
    <w:rsid w:val="5A6D7EBD"/>
    <w:rsid w:val="5A6F0593"/>
    <w:rsid w:val="5AAE2683"/>
    <w:rsid w:val="5ACA252E"/>
    <w:rsid w:val="5ADE4867"/>
    <w:rsid w:val="5AEF1271"/>
    <w:rsid w:val="5AF04581"/>
    <w:rsid w:val="5B10362C"/>
    <w:rsid w:val="5B395C6D"/>
    <w:rsid w:val="5BAD4AB0"/>
    <w:rsid w:val="5BC3189A"/>
    <w:rsid w:val="5BF41C67"/>
    <w:rsid w:val="5C240674"/>
    <w:rsid w:val="5C24195F"/>
    <w:rsid w:val="5C3021B3"/>
    <w:rsid w:val="5C594EF0"/>
    <w:rsid w:val="5C62465A"/>
    <w:rsid w:val="5C965AD7"/>
    <w:rsid w:val="5C9C1AB7"/>
    <w:rsid w:val="5CF94E7D"/>
    <w:rsid w:val="5D312DA5"/>
    <w:rsid w:val="5D586B67"/>
    <w:rsid w:val="5D5B6193"/>
    <w:rsid w:val="5D611CF6"/>
    <w:rsid w:val="5D7B238B"/>
    <w:rsid w:val="5D953B1C"/>
    <w:rsid w:val="5D983C26"/>
    <w:rsid w:val="5D996EBC"/>
    <w:rsid w:val="5DBA54DC"/>
    <w:rsid w:val="5DEB0993"/>
    <w:rsid w:val="5E042870"/>
    <w:rsid w:val="5E7D30ED"/>
    <w:rsid w:val="5EAE2515"/>
    <w:rsid w:val="5EF0582B"/>
    <w:rsid w:val="5F435985"/>
    <w:rsid w:val="5F4D79D3"/>
    <w:rsid w:val="5FB62151"/>
    <w:rsid w:val="5FCF6E40"/>
    <w:rsid w:val="5FDF3616"/>
    <w:rsid w:val="5FED676F"/>
    <w:rsid w:val="601A4B11"/>
    <w:rsid w:val="607209CF"/>
    <w:rsid w:val="60873C43"/>
    <w:rsid w:val="608C742D"/>
    <w:rsid w:val="6091482D"/>
    <w:rsid w:val="609B7E78"/>
    <w:rsid w:val="60AA7836"/>
    <w:rsid w:val="60AB765E"/>
    <w:rsid w:val="60DD1149"/>
    <w:rsid w:val="60E85A88"/>
    <w:rsid w:val="61051D03"/>
    <w:rsid w:val="610D34E3"/>
    <w:rsid w:val="612D657A"/>
    <w:rsid w:val="6153188F"/>
    <w:rsid w:val="61F13505"/>
    <w:rsid w:val="61F70891"/>
    <w:rsid w:val="62081E98"/>
    <w:rsid w:val="620B661D"/>
    <w:rsid w:val="624812F3"/>
    <w:rsid w:val="6264571E"/>
    <w:rsid w:val="62AC3EE8"/>
    <w:rsid w:val="62AE5028"/>
    <w:rsid w:val="62BE7E2A"/>
    <w:rsid w:val="62DB04CF"/>
    <w:rsid w:val="62F95F84"/>
    <w:rsid w:val="63027C9D"/>
    <w:rsid w:val="636E0FFC"/>
    <w:rsid w:val="63AC68ED"/>
    <w:rsid w:val="640A64F7"/>
    <w:rsid w:val="64340F42"/>
    <w:rsid w:val="64676CB4"/>
    <w:rsid w:val="64A642B7"/>
    <w:rsid w:val="65075DE6"/>
    <w:rsid w:val="65231E3A"/>
    <w:rsid w:val="65482DDF"/>
    <w:rsid w:val="654A5867"/>
    <w:rsid w:val="65931EDD"/>
    <w:rsid w:val="65B23AC1"/>
    <w:rsid w:val="65DE28A6"/>
    <w:rsid w:val="65E60B6F"/>
    <w:rsid w:val="66041C0C"/>
    <w:rsid w:val="66613728"/>
    <w:rsid w:val="666910D5"/>
    <w:rsid w:val="667A0BE3"/>
    <w:rsid w:val="66B43920"/>
    <w:rsid w:val="66FE32A8"/>
    <w:rsid w:val="67540551"/>
    <w:rsid w:val="679C7331"/>
    <w:rsid w:val="67AF6427"/>
    <w:rsid w:val="67CA21D2"/>
    <w:rsid w:val="67CD2E0A"/>
    <w:rsid w:val="67E95CE9"/>
    <w:rsid w:val="67FE7603"/>
    <w:rsid w:val="680D034C"/>
    <w:rsid w:val="6815685E"/>
    <w:rsid w:val="684A29D3"/>
    <w:rsid w:val="688B3E6F"/>
    <w:rsid w:val="68975BA0"/>
    <w:rsid w:val="68AE4C8E"/>
    <w:rsid w:val="68C72BC1"/>
    <w:rsid w:val="68FF13A4"/>
    <w:rsid w:val="690178B8"/>
    <w:rsid w:val="69497B31"/>
    <w:rsid w:val="695318FB"/>
    <w:rsid w:val="6958523A"/>
    <w:rsid w:val="69854E5E"/>
    <w:rsid w:val="699E4E29"/>
    <w:rsid w:val="699F31A7"/>
    <w:rsid w:val="6A4A278F"/>
    <w:rsid w:val="6A5F1E0E"/>
    <w:rsid w:val="6A736CBD"/>
    <w:rsid w:val="6A845C6A"/>
    <w:rsid w:val="6A9E6904"/>
    <w:rsid w:val="6AC36461"/>
    <w:rsid w:val="6AFF3C12"/>
    <w:rsid w:val="6B1F5808"/>
    <w:rsid w:val="6B25333A"/>
    <w:rsid w:val="6B4B3FBF"/>
    <w:rsid w:val="6B5D1494"/>
    <w:rsid w:val="6B795DAA"/>
    <w:rsid w:val="6BC74DB9"/>
    <w:rsid w:val="6BCD3C6B"/>
    <w:rsid w:val="6BF8707F"/>
    <w:rsid w:val="6C2B5BB8"/>
    <w:rsid w:val="6C8267EF"/>
    <w:rsid w:val="6CA25293"/>
    <w:rsid w:val="6CC61278"/>
    <w:rsid w:val="6CCC120C"/>
    <w:rsid w:val="6CE02A99"/>
    <w:rsid w:val="6CE420E2"/>
    <w:rsid w:val="6CFB0AEE"/>
    <w:rsid w:val="6D04283D"/>
    <w:rsid w:val="6D1A649B"/>
    <w:rsid w:val="6D294295"/>
    <w:rsid w:val="6D2E186C"/>
    <w:rsid w:val="6DBF3308"/>
    <w:rsid w:val="6E0428BC"/>
    <w:rsid w:val="6E0A5F6B"/>
    <w:rsid w:val="6E0B6F9C"/>
    <w:rsid w:val="6E320196"/>
    <w:rsid w:val="6E39241B"/>
    <w:rsid w:val="6ECE7846"/>
    <w:rsid w:val="6EE03BED"/>
    <w:rsid w:val="6F5A5949"/>
    <w:rsid w:val="6FAF644F"/>
    <w:rsid w:val="6FB1408D"/>
    <w:rsid w:val="6FDE5227"/>
    <w:rsid w:val="70462B36"/>
    <w:rsid w:val="70553C42"/>
    <w:rsid w:val="70901464"/>
    <w:rsid w:val="70940BF4"/>
    <w:rsid w:val="70A96FE6"/>
    <w:rsid w:val="70B4602B"/>
    <w:rsid w:val="71072DD9"/>
    <w:rsid w:val="716B1A32"/>
    <w:rsid w:val="718C3E37"/>
    <w:rsid w:val="71915716"/>
    <w:rsid w:val="71955EFB"/>
    <w:rsid w:val="720E7483"/>
    <w:rsid w:val="7211401C"/>
    <w:rsid w:val="721627CD"/>
    <w:rsid w:val="72576952"/>
    <w:rsid w:val="72661D6D"/>
    <w:rsid w:val="72A37546"/>
    <w:rsid w:val="72DE2250"/>
    <w:rsid w:val="72E12135"/>
    <w:rsid w:val="72E2594D"/>
    <w:rsid w:val="72F20A73"/>
    <w:rsid w:val="73054401"/>
    <w:rsid w:val="730D36FB"/>
    <w:rsid w:val="73150A3D"/>
    <w:rsid w:val="73716B6C"/>
    <w:rsid w:val="737B0A6B"/>
    <w:rsid w:val="73CE085D"/>
    <w:rsid w:val="73E44663"/>
    <w:rsid w:val="74282365"/>
    <w:rsid w:val="74427782"/>
    <w:rsid w:val="74512320"/>
    <w:rsid w:val="745B2E48"/>
    <w:rsid w:val="74B3429D"/>
    <w:rsid w:val="74CC51DA"/>
    <w:rsid w:val="74F304CE"/>
    <w:rsid w:val="75146837"/>
    <w:rsid w:val="751533C0"/>
    <w:rsid w:val="751A33F0"/>
    <w:rsid w:val="75294F97"/>
    <w:rsid w:val="75505E1F"/>
    <w:rsid w:val="75670781"/>
    <w:rsid w:val="75BE639A"/>
    <w:rsid w:val="75C13364"/>
    <w:rsid w:val="75E67078"/>
    <w:rsid w:val="762D2664"/>
    <w:rsid w:val="76443A1D"/>
    <w:rsid w:val="767E1270"/>
    <w:rsid w:val="768123B7"/>
    <w:rsid w:val="76912CC2"/>
    <w:rsid w:val="76AB6B0A"/>
    <w:rsid w:val="76D2656C"/>
    <w:rsid w:val="76E60A8D"/>
    <w:rsid w:val="77280D22"/>
    <w:rsid w:val="77526882"/>
    <w:rsid w:val="77836411"/>
    <w:rsid w:val="778C35D8"/>
    <w:rsid w:val="780E027F"/>
    <w:rsid w:val="782034A7"/>
    <w:rsid w:val="78306DEB"/>
    <w:rsid w:val="7866636C"/>
    <w:rsid w:val="78734977"/>
    <w:rsid w:val="78A3381B"/>
    <w:rsid w:val="78BE2D03"/>
    <w:rsid w:val="79182CA6"/>
    <w:rsid w:val="794C5432"/>
    <w:rsid w:val="79622438"/>
    <w:rsid w:val="79754725"/>
    <w:rsid w:val="79A70769"/>
    <w:rsid w:val="79DB7F00"/>
    <w:rsid w:val="79DE162C"/>
    <w:rsid w:val="79EE0681"/>
    <w:rsid w:val="7A1D101B"/>
    <w:rsid w:val="7A2540B3"/>
    <w:rsid w:val="7A480199"/>
    <w:rsid w:val="7A603F19"/>
    <w:rsid w:val="7A6C7660"/>
    <w:rsid w:val="7AA73E5E"/>
    <w:rsid w:val="7AAD6471"/>
    <w:rsid w:val="7AC23622"/>
    <w:rsid w:val="7B0254DE"/>
    <w:rsid w:val="7B39348F"/>
    <w:rsid w:val="7B6962D7"/>
    <w:rsid w:val="7B6A2CF0"/>
    <w:rsid w:val="7B84298F"/>
    <w:rsid w:val="7B873604"/>
    <w:rsid w:val="7BA919F6"/>
    <w:rsid w:val="7BAA2185"/>
    <w:rsid w:val="7C361FD1"/>
    <w:rsid w:val="7C4E181F"/>
    <w:rsid w:val="7C6F6FAC"/>
    <w:rsid w:val="7C781FB0"/>
    <w:rsid w:val="7C914A01"/>
    <w:rsid w:val="7CA03FCB"/>
    <w:rsid w:val="7CA9403B"/>
    <w:rsid w:val="7CAE2104"/>
    <w:rsid w:val="7D644F18"/>
    <w:rsid w:val="7DA94C83"/>
    <w:rsid w:val="7E293911"/>
    <w:rsid w:val="7E2F51D6"/>
    <w:rsid w:val="7E4D65E6"/>
    <w:rsid w:val="7E79238B"/>
    <w:rsid w:val="7E8143F3"/>
    <w:rsid w:val="7E931354"/>
    <w:rsid w:val="7EB554A1"/>
    <w:rsid w:val="7F054EDA"/>
    <w:rsid w:val="7F153ED5"/>
    <w:rsid w:val="7F2F6C90"/>
    <w:rsid w:val="7F70522E"/>
    <w:rsid w:val="7F776C84"/>
    <w:rsid w:val="7F7E3D1E"/>
    <w:rsid w:val="7F8C6B77"/>
    <w:rsid w:val="7F961060"/>
    <w:rsid w:val="7FC746CE"/>
    <w:rsid w:val="7FCF14D7"/>
    <w:rsid w:val="7FD00373"/>
    <w:rsid w:val="7FE65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fillcolor="white" stroke="f">
      <v:fill color="white"/>
      <v:stroke on="f"/>
    </o:shapedefaults>
    <o:shapelayout v:ext="edit">
      <o:idmap v:ext="edit" data="1"/>
    </o:shapelayout>
  </w:shapeDefaults>
  <w:decimalSymbol w:val="."/>
  <w:listSeparator w:val=","/>
  <w14:docId w14:val="049AEDF3"/>
  <w15:docId w15:val="{64D4DEFA-8A41-424C-8809-4A7D97E1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qFormat="1"/>
    <w:lsdException w:name="toc 4" w:qFormat="1"/>
    <w:lsdException w:name="toc 5" w:qFormat="1"/>
    <w:lsdException w:name="toc 6" w:qFormat="1"/>
    <w:lsdException w:name="toc 8" w:qFormat="1"/>
    <w:lsdException w:name="toc 9"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Hyperlink" w:uiPriority="99" w:unhideWhenUsed="1"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0"/>
    <w:uiPriority w:val="99"/>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pPr>
      <w:ind w:left="1800"/>
      <w:jc w:val="left"/>
    </w:pPr>
    <w:rPr>
      <w:rFonts w:asciiTheme="minorHAnsi" w:hAnsiTheme="minorHAnsi"/>
      <w:sz w:val="18"/>
      <w:szCs w:val="18"/>
    </w:rPr>
  </w:style>
  <w:style w:type="paragraph" w:styleId="a3">
    <w:name w:val="Body Text Indent"/>
    <w:basedOn w:val="a"/>
    <w:link w:val="a4"/>
    <w:qFormat/>
    <w:pPr>
      <w:autoSpaceDE w:val="0"/>
      <w:autoSpaceDN w:val="0"/>
      <w:adjustRightInd w:val="0"/>
      <w:snapToGrid w:val="0"/>
      <w:spacing w:line="588" w:lineRule="atLeast"/>
      <w:ind w:left="1596" w:hanging="969"/>
    </w:pPr>
    <w:rPr>
      <w:rFonts w:ascii="宋体" w:hAnsi="宋体"/>
      <w:spacing w:val="6"/>
    </w:rPr>
  </w:style>
  <w:style w:type="paragraph" w:styleId="TOC5">
    <w:name w:val="toc 5"/>
    <w:basedOn w:val="a"/>
    <w:next w:val="a"/>
    <w:qFormat/>
    <w:pPr>
      <w:ind w:left="1200"/>
      <w:jc w:val="left"/>
    </w:pPr>
    <w:rPr>
      <w:rFonts w:asciiTheme="minorHAnsi" w:hAnsiTheme="minorHAnsi"/>
      <w:sz w:val="18"/>
      <w:szCs w:val="18"/>
    </w:rPr>
  </w:style>
  <w:style w:type="paragraph" w:styleId="TOC3">
    <w:name w:val="toc 3"/>
    <w:basedOn w:val="a"/>
    <w:next w:val="a"/>
    <w:uiPriority w:val="39"/>
    <w:qFormat/>
    <w:pPr>
      <w:ind w:left="600"/>
      <w:jc w:val="left"/>
    </w:pPr>
    <w:rPr>
      <w:rFonts w:asciiTheme="minorHAnsi" w:hAnsiTheme="minorHAnsi"/>
      <w:i/>
      <w:iCs/>
      <w:sz w:val="20"/>
      <w:szCs w:val="20"/>
    </w:rPr>
  </w:style>
  <w:style w:type="paragraph" w:styleId="a5">
    <w:name w:val="Plain Text"/>
    <w:basedOn w:val="a"/>
    <w:qFormat/>
    <w:rPr>
      <w:rFonts w:ascii="宋体" w:hAnsi="Courier New" w:cs="Courier New"/>
      <w:szCs w:val="21"/>
    </w:rPr>
  </w:style>
  <w:style w:type="paragraph" w:styleId="TOC8">
    <w:name w:val="toc 8"/>
    <w:basedOn w:val="a"/>
    <w:next w:val="a"/>
    <w:qFormat/>
    <w:pPr>
      <w:ind w:left="2100"/>
      <w:jc w:val="left"/>
    </w:pPr>
    <w:rPr>
      <w:rFonts w:asciiTheme="minorHAnsi" w:hAnsiTheme="minorHAnsi"/>
      <w:sz w:val="18"/>
      <w:szCs w:val="18"/>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pPr>
      <w:spacing w:before="120" w:after="120"/>
      <w:jc w:val="left"/>
    </w:pPr>
    <w:rPr>
      <w:rFonts w:asciiTheme="minorHAnsi" w:hAnsiTheme="minorHAnsi"/>
      <w:b/>
      <w:bCs/>
      <w:caps/>
      <w:sz w:val="20"/>
      <w:szCs w:val="20"/>
    </w:rPr>
  </w:style>
  <w:style w:type="paragraph" w:styleId="TOC4">
    <w:name w:val="toc 4"/>
    <w:basedOn w:val="a"/>
    <w:next w:val="a"/>
    <w:qFormat/>
    <w:pPr>
      <w:ind w:left="900"/>
      <w:jc w:val="left"/>
    </w:pPr>
    <w:rPr>
      <w:rFonts w:asciiTheme="minorHAnsi" w:hAnsiTheme="minorHAnsi"/>
      <w:sz w:val="18"/>
      <w:szCs w:val="18"/>
    </w:rPr>
  </w:style>
  <w:style w:type="paragraph" w:styleId="TOC6">
    <w:name w:val="toc 6"/>
    <w:basedOn w:val="a"/>
    <w:next w:val="a"/>
    <w:qFormat/>
    <w:pPr>
      <w:ind w:left="1500"/>
      <w:jc w:val="left"/>
    </w:pPr>
    <w:rPr>
      <w:rFonts w:asciiTheme="minorHAnsi" w:hAnsiTheme="minorHAnsi"/>
      <w:sz w:val="18"/>
      <w:szCs w:val="18"/>
    </w:rPr>
  </w:style>
  <w:style w:type="paragraph" w:styleId="TOC2">
    <w:name w:val="toc 2"/>
    <w:basedOn w:val="a"/>
    <w:next w:val="a"/>
    <w:uiPriority w:val="39"/>
    <w:unhideWhenUsed/>
    <w:qFormat/>
    <w:pPr>
      <w:ind w:left="300"/>
      <w:jc w:val="left"/>
    </w:pPr>
    <w:rPr>
      <w:rFonts w:asciiTheme="minorHAnsi" w:hAnsiTheme="minorHAnsi"/>
      <w:smallCaps/>
      <w:sz w:val="20"/>
      <w:szCs w:val="20"/>
    </w:rPr>
  </w:style>
  <w:style w:type="paragraph" w:styleId="TOC9">
    <w:name w:val="toc 9"/>
    <w:basedOn w:val="a"/>
    <w:next w:val="a"/>
    <w:qFormat/>
    <w:pPr>
      <w:ind w:left="2400"/>
      <w:jc w:val="left"/>
    </w:pPr>
    <w:rPr>
      <w:rFonts w:asciiTheme="minorHAnsi" w:hAnsiTheme="minorHAnsi"/>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paragraph" w:styleId="ab">
    <w:name w:val="Title"/>
    <w:basedOn w:val="a"/>
    <w:next w:val="a"/>
    <w:qFormat/>
    <w:pPr>
      <w:spacing w:before="240" w:after="60"/>
      <w:jc w:val="center"/>
      <w:outlineLvl w:val="0"/>
    </w:pPr>
    <w:rPr>
      <w:rFonts w:ascii="Cambria" w:eastAsia="宋体" w:hAnsi="Cambria"/>
      <w:b/>
      <w:bCs/>
      <w:kern w:val="0"/>
      <w:szCs w:val="32"/>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Theme"/>
    <w:basedOn w:val="a1"/>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Pr>
      <w:b/>
    </w:rPr>
  </w:style>
  <w:style w:type="character" w:styleId="af">
    <w:name w:val="FollowedHyperlink"/>
    <w:qFormat/>
    <w:rPr>
      <w:color w:val="000000"/>
      <w:sz w:val="18"/>
      <w:szCs w:val="18"/>
      <w:u w:val="none"/>
    </w:rPr>
  </w:style>
  <w:style w:type="character" w:styleId="af0">
    <w:name w:val="Hyperlink"/>
    <w:uiPriority w:val="99"/>
    <w:unhideWhenUsed/>
    <w:qFormat/>
    <w:rPr>
      <w:color w:val="0563C1"/>
      <w:u w:val="single"/>
    </w:rPr>
  </w:style>
  <w:style w:type="character" w:customStyle="1" w:styleId="font51">
    <w:name w:val="font51"/>
    <w:qFormat/>
    <w:rPr>
      <w:rFonts w:ascii="宋体" w:eastAsia="宋体" w:hAnsi="宋体" w:cs="宋体" w:hint="eastAsia"/>
      <w:color w:val="000000"/>
      <w:sz w:val="20"/>
      <w:szCs w:val="20"/>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4">
    <w:name w:val="正文文本缩进 字符"/>
    <w:link w:val="a3"/>
    <w:qFormat/>
    <w:rPr>
      <w:rFonts w:ascii="宋体" w:eastAsia="仿宋_GB2312" w:hAnsi="宋体"/>
      <w:spacing w:val="6"/>
      <w:kern w:val="2"/>
      <w:sz w:val="30"/>
      <w:szCs w:val="24"/>
    </w:rPr>
  </w:style>
  <w:style w:type="character" w:customStyle="1" w:styleId="font61">
    <w:name w:val="font61"/>
    <w:qFormat/>
    <w:rPr>
      <w:rFonts w:ascii="宋体" w:eastAsia="宋体" w:hAnsi="宋体" w:cs="宋体" w:hint="eastAsia"/>
      <w:color w:val="000000"/>
      <w:sz w:val="20"/>
      <w:szCs w:val="20"/>
      <w:u w:val="none"/>
    </w:r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41">
    <w:name w:val="font41"/>
    <w:qFormat/>
    <w:rPr>
      <w:rFonts w:ascii="Times New Roman" w:hAnsi="Times New Roman" w:cs="Times New Roman" w:hint="default"/>
      <w:color w:val="000000"/>
      <w:sz w:val="20"/>
      <w:szCs w:val="20"/>
      <w:u w:val="none"/>
    </w:rPr>
  </w:style>
  <w:style w:type="character" w:customStyle="1" w:styleId="20">
    <w:name w:val="标题 2 字符"/>
    <w:link w:val="2"/>
    <w:qFormat/>
    <w:rPr>
      <w:rFonts w:ascii="Cambria" w:eastAsia="仿宋_GB2312" w:hAnsi="Cambria"/>
      <w:b/>
      <w:bCs/>
      <w:kern w:val="2"/>
      <w:sz w:val="32"/>
      <w:szCs w:val="32"/>
    </w:rPr>
  </w:style>
  <w:style w:type="character" w:customStyle="1" w:styleId="10">
    <w:name w:val="标题 1 字符"/>
    <w:link w:val="1"/>
    <w:uiPriority w:val="99"/>
    <w:qFormat/>
    <w:rPr>
      <w:b/>
      <w:bCs/>
      <w:kern w:val="44"/>
      <w:sz w:val="44"/>
      <w:szCs w:val="44"/>
    </w:rPr>
  </w:style>
  <w:style w:type="character" w:customStyle="1" w:styleId="font11">
    <w:name w:val="font11"/>
    <w:rPr>
      <w:rFonts w:ascii="宋体" w:eastAsia="宋体" w:hAnsi="宋体" w:cs="宋体" w:hint="eastAsia"/>
      <w:color w:val="000000"/>
      <w:sz w:val="20"/>
      <w:szCs w:val="20"/>
      <w:u w:val="none"/>
    </w:rPr>
  </w:style>
  <w:style w:type="character" w:customStyle="1" w:styleId="font71">
    <w:name w:val="font71"/>
    <w:rPr>
      <w:rFonts w:ascii="宋体" w:eastAsia="宋体" w:hAnsi="宋体" w:cs="宋体" w:hint="eastAsia"/>
      <w:color w:val="000000"/>
      <w:sz w:val="16"/>
      <w:szCs w:val="16"/>
      <w:u w:val="none"/>
    </w:rPr>
  </w:style>
  <w:style w:type="paragraph" w:customStyle="1" w:styleId="11">
    <w:name w:val="标题 11"/>
    <w:basedOn w:val="a"/>
    <w:uiPriority w:val="1"/>
    <w:pPr>
      <w:ind w:left="226"/>
      <w:outlineLvl w:val="1"/>
    </w:pPr>
    <w:rPr>
      <w:rFonts w:ascii="仿宋_GB2312" w:hAnsi="仿宋_GB2312"/>
      <w:szCs w:val="32"/>
    </w:rPr>
  </w:style>
  <w:style w:type="paragraph" w:customStyle="1" w:styleId="TOC10">
    <w:name w:val="TOC 标题1"/>
    <w:basedOn w:val="1"/>
    <w:next w:val="a"/>
    <w:uiPriority w:val="39"/>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WPSOffice3">
    <w:name w:val="WPSOffice手动目录 3"/>
    <w:pPr>
      <w:ind w:leftChars="400" w:left="400"/>
    </w:pPr>
  </w:style>
  <w:style w:type="paragraph" w:customStyle="1" w:styleId="WPSOffice1">
    <w:name w:val="WPSOffice手动目录 1"/>
  </w:style>
  <w:style w:type="paragraph" w:customStyle="1" w:styleId="WPSOffice2">
    <w:name w:val="WPSOffice手动目录 2"/>
    <w:pPr>
      <w:ind w:leftChars="200" w:left="200"/>
    </w:pPr>
  </w:style>
  <w:style w:type="character" w:customStyle="1" w:styleId="a7">
    <w:name w:val="批注框文本 字符"/>
    <w:basedOn w:val="a0"/>
    <w:link w:val="a6"/>
    <w:qFormat/>
    <w:rPr>
      <w:rFonts w:eastAsia="仿宋_GB2312"/>
      <w:kern w:val="2"/>
      <w:sz w:val="18"/>
      <w:szCs w:val="18"/>
    </w:rPr>
  </w:style>
  <w:style w:type="paragraph" w:styleId="af1">
    <w:name w:val="List Paragraph"/>
    <w:basedOn w:val="a"/>
    <w:uiPriority w:val="99"/>
    <w:pPr>
      <w:ind w:firstLineChars="200" w:firstLine="420"/>
    </w:pPr>
  </w:style>
  <w:style w:type="paragraph" w:customStyle="1" w:styleId="TOC20">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istrator\Desktop\&#23601;&#19994;&#34917;&#21161;&#36164;&#3732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istrator\Desktop\&#23601;&#19994;&#34917;&#21161;&#36164;&#3732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[就业补助资金.xlsx]Sheet1!数据透视表7</c:name>
    <c:fmtId val="-1"/>
  </c:pivotSource>
  <c:chart>
    <c:title>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Sheet1!$H$3</c:f>
              <c:strCache>
                <c:ptCount val="1"/>
                <c:pt idx="0">
                  <c:v>汇总</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Sheet1!$G$4:$G$12</c:f>
              <c:strCache>
                <c:ptCount val="8"/>
                <c:pt idx="0">
                  <c:v>就业见习补贴</c:v>
                </c:pt>
                <c:pt idx="1">
                  <c:v>房租物业水电费补贴</c:v>
                </c:pt>
                <c:pt idx="2">
                  <c:v>职业培训补贴</c:v>
                </c:pt>
                <c:pt idx="3">
                  <c:v>社会保险补贴</c:v>
                </c:pt>
                <c:pt idx="4">
                  <c:v>岗位补贴</c:v>
                </c:pt>
                <c:pt idx="5">
                  <c:v>职业技能鉴定补贴</c:v>
                </c:pt>
                <c:pt idx="6">
                  <c:v>求职补贴</c:v>
                </c:pt>
                <c:pt idx="7">
                  <c:v>创业补贴</c:v>
                </c:pt>
              </c:strCache>
            </c:strRef>
          </c:cat>
          <c:val>
            <c:numRef>
              <c:f>Sheet1!$H$4:$H$12</c:f>
              <c:numCache>
                <c:formatCode>General</c:formatCode>
                <c:ptCount val="8"/>
                <c:pt idx="0">
                  <c:v>280</c:v>
                </c:pt>
                <c:pt idx="1">
                  <c:v>193</c:v>
                </c:pt>
                <c:pt idx="2">
                  <c:v>185</c:v>
                </c:pt>
                <c:pt idx="3">
                  <c:v>174</c:v>
                </c:pt>
                <c:pt idx="4">
                  <c:v>119</c:v>
                </c:pt>
                <c:pt idx="5">
                  <c:v>115</c:v>
                </c:pt>
                <c:pt idx="6">
                  <c:v>10</c:v>
                </c:pt>
                <c:pt idx="7">
                  <c:v>1</c:v>
                </c:pt>
              </c:numCache>
            </c:numRef>
          </c:val>
          <c:extLst>
            <c:ext xmlns:c16="http://schemas.microsoft.com/office/drawing/2014/chart" uri="{C3380CC4-5D6E-409C-BE32-E72D297353CC}">
              <c16:uniqueId val="{00000000-9950-4B8D-86F8-C0D50BC02095}"/>
            </c:ext>
          </c:extLst>
        </c:ser>
        <c:dLbls>
          <c:showLegendKey val="0"/>
          <c:showVal val="0"/>
          <c:showCatName val="0"/>
          <c:showSerName val="0"/>
          <c:showPercent val="0"/>
          <c:showBubbleSize val="0"/>
        </c:dLbls>
        <c:gapWidth val="219"/>
        <c:overlap val="-27"/>
        <c:axId val="538348080"/>
        <c:axId val="538353000"/>
      </c:barChart>
      <c:catAx>
        <c:axId val="53834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38353000"/>
        <c:crosses val="autoZero"/>
        <c:auto val="1"/>
        <c:lblAlgn val="ctr"/>
        <c:lblOffset val="100"/>
        <c:noMultiLvlLbl val="0"/>
      </c:catAx>
      <c:valAx>
        <c:axId val="538353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38348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[就业补助资金.xlsx]Sheet1!数据透视表9</c:name>
    <c:fmtId val="-1"/>
  </c:pivotSource>
  <c:chart>
    <c:title>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Sheet1!$H$19</c:f>
              <c:strCache>
                <c:ptCount val="1"/>
                <c:pt idx="0">
                  <c:v>汇总</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Sheet1!$G$20:$G$28</c:f>
              <c:strCache>
                <c:ptCount val="8"/>
                <c:pt idx="0">
                  <c:v>房租物业水电费补贴</c:v>
                </c:pt>
                <c:pt idx="1">
                  <c:v>就业见习补贴</c:v>
                </c:pt>
                <c:pt idx="2">
                  <c:v>岗位补贴</c:v>
                </c:pt>
                <c:pt idx="3">
                  <c:v>社会保险补贴</c:v>
                </c:pt>
                <c:pt idx="4">
                  <c:v>职业培训补贴</c:v>
                </c:pt>
                <c:pt idx="5">
                  <c:v>职业技能鉴定补贴</c:v>
                </c:pt>
                <c:pt idx="6">
                  <c:v>求职补贴</c:v>
                </c:pt>
                <c:pt idx="7">
                  <c:v>创业补贴</c:v>
                </c:pt>
              </c:strCache>
            </c:strRef>
          </c:cat>
          <c:val>
            <c:numRef>
              <c:f>Sheet1!$H$20:$H$28</c:f>
              <c:numCache>
                <c:formatCode>General</c:formatCode>
                <c:ptCount val="8"/>
                <c:pt idx="0">
                  <c:v>357.93</c:v>
                </c:pt>
                <c:pt idx="1">
                  <c:v>285.05</c:v>
                </c:pt>
                <c:pt idx="2">
                  <c:v>152.94999999999999</c:v>
                </c:pt>
                <c:pt idx="3">
                  <c:v>73.64</c:v>
                </c:pt>
                <c:pt idx="4">
                  <c:v>22.39</c:v>
                </c:pt>
                <c:pt idx="5">
                  <c:v>2.41</c:v>
                </c:pt>
                <c:pt idx="6">
                  <c:v>2</c:v>
                </c:pt>
                <c:pt idx="7">
                  <c:v>0.5</c:v>
                </c:pt>
              </c:numCache>
            </c:numRef>
          </c:val>
          <c:extLst>
            <c:ext xmlns:c16="http://schemas.microsoft.com/office/drawing/2014/chart" uri="{C3380CC4-5D6E-409C-BE32-E72D297353CC}">
              <c16:uniqueId val="{00000000-A608-4351-9E77-7BEB671C016E}"/>
            </c:ext>
          </c:extLst>
        </c:ser>
        <c:dLbls>
          <c:showLegendKey val="0"/>
          <c:showVal val="0"/>
          <c:showCatName val="0"/>
          <c:showSerName val="0"/>
          <c:showPercent val="0"/>
          <c:showBubbleSize val="0"/>
        </c:dLbls>
        <c:gapWidth val="219"/>
        <c:overlap val="-27"/>
        <c:axId val="540554160"/>
        <c:axId val="540554488"/>
      </c:barChart>
      <c:catAx>
        <c:axId val="540554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40554488"/>
        <c:crosses val="autoZero"/>
        <c:auto val="1"/>
        <c:lblAlgn val="ctr"/>
        <c:lblOffset val="100"/>
        <c:noMultiLvlLbl val="0"/>
      </c:catAx>
      <c:valAx>
        <c:axId val="540554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40554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6"/>
    <customShpInfo spid="_x0000_s2055"/>
    <customShpInfo spid="_x0000_s2058"/>
    <customShpInfo spid="_x0000_s105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252681-5AE3-4D9C-A46B-216BF3BFD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30</Pages>
  <Words>2430</Words>
  <Characters>13855</Characters>
  <Application>Microsoft Office Word</Application>
  <DocSecurity>0</DocSecurity>
  <Lines>115</Lines>
  <Paragraphs>32</Paragraphs>
  <ScaleCrop>false</ScaleCrop>
  <Company>User</Company>
  <LinksUpToDate>false</LinksUpToDate>
  <CharactersWithSpaces>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89532</dc:creator>
  <cp:lastModifiedBy>娇</cp:lastModifiedBy>
  <cp:revision>653</cp:revision>
  <cp:lastPrinted>2018-06-28T08:27:00Z</cp:lastPrinted>
  <dcterms:created xsi:type="dcterms:W3CDTF">2020-05-23T06:47:00Z</dcterms:created>
  <dcterms:modified xsi:type="dcterms:W3CDTF">2021-06-28T01:23:00Z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96174E97BA794EB78A87672E9FBCADE5</vt:lpwstr>
  </property>
</Properties>
</file>