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84" w:lineRule="atLeast"/>
        <w:ind w:firstLine="1270" w:firstLineChars="385"/>
        <w:jc w:val="both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33"/>
          <w:szCs w:val="33"/>
        </w:rPr>
        <w:t>大因镇人民政府20</w:t>
      </w:r>
      <w:r>
        <w:rPr>
          <w:rFonts w:hint="default" w:ascii="黑体" w:hAnsi="黑体" w:eastAsia="黑体" w:cs="Helvetica"/>
          <w:color w:val="3E3E3E"/>
          <w:sz w:val="33"/>
          <w:szCs w:val="33"/>
          <w:lang w:val="en-US"/>
        </w:rPr>
        <w:t>20</w:t>
      </w:r>
      <w:r>
        <w:rPr>
          <w:rFonts w:hint="eastAsia" w:ascii="黑体" w:hAnsi="黑体" w:eastAsia="黑体" w:cs="Helvetica"/>
          <w:color w:val="3E3E3E"/>
          <w:sz w:val="33"/>
          <w:szCs w:val="33"/>
        </w:rPr>
        <w:t>年财政总决算公开目录</w:t>
      </w:r>
    </w:p>
    <w:p>
      <w:pPr>
        <w:pStyle w:val="4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>
      <w:pPr>
        <w:pStyle w:val="4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第一部分</w:t>
      </w:r>
      <w:r>
        <w:rPr>
          <w:rStyle w:val="7"/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人大</w:t>
      </w:r>
      <w:r>
        <w:rPr>
          <w:rFonts w:ascii="黑体" w:hAnsi="黑体" w:eastAsia="黑体" w:cs="Helvetica"/>
          <w:color w:val="3E3E3E"/>
          <w:sz w:val="27"/>
          <w:szCs w:val="27"/>
        </w:rPr>
        <w:t>批准20</w:t>
      </w:r>
      <w:r>
        <w:rPr>
          <w:rFonts w:hint="default" w:ascii="黑体" w:hAnsi="黑体" w:eastAsia="黑体" w:cs="Helvetica"/>
          <w:color w:val="3E3E3E"/>
          <w:sz w:val="27"/>
          <w:szCs w:val="27"/>
          <w:lang w:val="en-US"/>
        </w:rPr>
        <w:t>20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</w:t>
      </w:r>
      <w:r>
        <w:rPr>
          <w:rFonts w:ascii="黑体" w:hAnsi="黑体" w:eastAsia="黑体" w:cs="Helvetica"/>
          <w:color w:val="3E3E3E"/>
          <w:sz w:val="27"/>
          <w:szCs w:val="27"/>
        </w:rPr>
        <w:t>财政决算的决议</w:t>
      </w:r>
    </w:p>
    <w:p>
      <w:pPr>
        <w:pStyle w:val="4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第二</w:t>
      </w:r>
      <w:r>
        <w:rPr>
          <w:rFonts w:ascii="黑体" w:hAnsi="黑体" w:eastAsia="黑体" w:cs="Helvetica"/>
          <w:color w:val="3E3E3E"/>
          <w:sz w:val="27"/>
          <w:szCs w:val="27"/>
        </w:rPr>
        <w:t>部分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  大因镇政府20</w:t>
      </w:r>
      <w:r>
        <w:rPr>
          <w:rFonts w:hint="default" w:ascii="黑体" w:hAnsi="黑体" w:eastAsia="黑体" w:cs="Helvetica"/>
          <w:color w:val="3E3E3E"/>
          <w:sz w:val="27"/>
          <w:szCs w:val="27"/>
          <w:lang w:val="en-US"/>
        </w:rPr>
        <w:t>20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年财政总决算报告</w:t>
      </w:r>
    </w:p>
    <w:p>
      <w:pPr>
        <w:pStyle w:val="4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第三部分  20</w:t>
      </w:r>
      <w:r>
        <w:rPr>
          <w:rFonts w:hint="default" w:ascii="黑体" w:hAnsi="黑体" w:eastAsia="黑体" w:cs="Helvetica"/>
          <w:color w:val="3E3E3E"/>
          <w:sz w:val="27"/>
          <w:szCs w:val="27"/>
          <w:lang w:val="en-US"/>
        </w:rPr>
        <w:t>20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年大因镇财政总决算公开表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公共预算收入表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公共预算支出表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公共预算本级支出表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公共预算本级基本支出表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五、一般公共预算税收返还、一般性和专项转移支付分地区</w:t>
      </w:r>
    </w:p>
    <w:p>
      <w:pPr>
        <w:pStyle w:val="4"/>
        <w:spacing w:before="0" w:beforeAutospacing="0" w:after="0" w:afterAutospacing="0" w:line="384" w:lineRule="atLeast"/>
        <w:ind w:left="645" w:firstLine="1080" w:firstLineChars="400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安排情况表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六、一般公共预算专项转移支付分项目安排情况表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七、政府性基金预算收入表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八、政府性基金预算支出表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九、政府性基金预算本级支出表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政府性基金预算专项转移支付分地区安排情况表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十一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政府性基金预算专项转移支付分项目安排情况表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十二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国有资本经营预算收入表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十三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国有资本经营预算支出表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十四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国有资本经营预算本级支出表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十五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国有资本经营预算专项转移支付分地区安排情况表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十六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国有资本经营预算专项转移支付分项目安排情况表</w:t>
      </w:r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十七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社会保险基金预算收入表</w:t>
      </w:r>
      <w:bookmarkStart w:id="0" w:name="_GoBack"/>
      <w:bookmarkEnd w:id="0"/>
    </w:p>
    <w:p>
      <w:pPr>
        <w:pStyle w:val="4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十八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社会保险基金预算支出表</w:t>
      </w:r>
    </w:p>
    <w:p>
      <w:pPr>
        <w:pStyle w:val="4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大因镇政府20</w:t>
      </w:r>
      <w:r>
        <w:rPr>
          <w:rFonts w:hint="default" w:ascii="黑体" w:hAnsi="黑体" w:eastAsia="黑体" w:cs="Helvetica"/>
          <w:color w:val="3E3E3E"/>
          <w:sz w:val="27"/>
          <w:szCs w:val="27"/>
          <w:lang w:val="en-US"/>
        </w:rPr>
        <w:t>20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年总决算说明事项</w:t>
      </w:r>
    </w:p>
    <w:p>
      <w:pPr>
        <w:pStyle w:val="4"/>
        <w:spacing w:before="0" w:beforeAutospacing="0" w:after="0" w:afterAutospacing="0" w:line="384" w:lineRule="atLeast"/>
        <w:ind w:firstLine="1350" w:firstLineChars="50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一、“三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”经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费情况说明</w:t>
      </w:r>
    </w:p>
    <w:p>
      <w:pPr>
        <w:pStyle w:val="4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二、举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借债务情况说明</w:t>
      </w:r>
    </w:p>
    <w:p>
      <w:pPr>
        <w:pStyle w:val="4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三、转移支付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情况说明</w:t>
      </w:r>
    </w:p>
    <w:p>
      <w:pPr>
        <w:pStyle w:val="4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四、本级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政府采购情况说明</w:t>
      </w:r>
    </w:p>
    <w:p>
      <w:pPr>
        <w:pStyle w:val="4"/>
        <w:spacing w:before="0" w:beforeAutospacing="0" w:after="0" w:afterAutospacing="0" w:line="384" w:lineRule="atLeast"/>
        <w:ind w:left="645" w:firstLine="675" w:firstLineChars="250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五、绩效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预算工作开展情况说明</w:t>
      </w:r>
    </w:p>
    <w:p>
      <w:pPr>
        <w:pStyle w:val="4"/>
        <w:spacing w:before="0" w:beforeAutospacing="0" w:after="0" w:afterAutospacing="0" w:line="384" w:lineRule="atLeast"/>
        <w:ind w:left="645" w:firstLine="675" w:firstLineChars="250"/>
        <w:rPr>
          <w:rFonts w:hint="eastAsia"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六、其他重要事项的解释说明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914C9"/>
    <w:rsid w:val="281914C9"/>
    <w:rsid w:val="532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2020-11-11T01:49:00Z</dcterms:created>
  <dc:creator>Administrator</dc:creator>
  <cp:lastModifiedBy>白驹过隙</cp:lastModifiedBy>
  <dcterms:modified xsi:type="dcterms:W3CDTF">2021-12-07T02:14:36Z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08022F23CC2B45DD83111D66679354C6</vt:lpwstr>
  </property>
</Properties>
</file>