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Times New Roman" w:hAnsi="Times New Roman" w:eastAsia="宋体" w:cs="Times New Roman"/>
          <w:bCs/>
          <w:kern w:val="2"/>
          <w:sz w:val="32"/>
          <w:szCs w:val="32"/>
        </w:rPr>
        <w:t>附件3：</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保定市徐水区民政局2019年部门</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整体支出绩效评价自评报告</w:t>
      </w:r>
    </w:p>
    <w:p>
      <w:pPr>
        <w:widowControl w:val="0"/>
        <w:adjustRightInd/>
        <w:snapToGrid/>
        <w:spacing w:after="0" w:line="480" w:lineRule="auto"/>
        <w:jc w:val="center"/>
        <w:rPr>
          <w:rFonts w:ascii="黑体" w:hAnsi="黑体" w:eastAsia="黑体" w:cs="Times New Roman"/>
          <w:bCs/>
          <w:kern w:val="2"/>
          <w:sz w:val="32"/>
          <w:szCs w:val="32"/>
        </w:rPr>
      </w:pPr>
      <w:r>
        <w:rPr>
          <w:rFonts w:hint="eastAsia" w:ascii="黑体" w:hAnsi="黑体" w:eastAsia="黑体" w:cs="Times New Roman"/>
          <w:bCs/>
          <w:kern w:val="2"/>
          <w:sz w:val="32"/>
          <w:szCs w:val="32"/>
        </w:rPr>
        <w:t xml:space="preserve"> </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9"/>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一、保定市徐水区民政局基本情况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3"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保定市徐水区民政局为正科级行政单位，经费保障形式为财政拨款，下设4个股室，分别为民政股、部门领导、综合股、扶贫开发股，主要职责有徐水区民政局负责全区村（居）民委员会换届选举及村（居）民自治工作；指导社区居委会开展为民服务活动；负责行政区划、边界勘查及地名管理工作；负责儿童收养登记，开展困境儿童及农村留守儿童、留守老人权益保护工作；指导和监督全区性社会团体、民办非企业单位依法开展活动；承担区社会组织党委日常工作，指导全区社会组织党群建设工作；负责指导婚姻服务机构管理工作，推进婚俗改革；负责指导殡葬服务机构管理工作，推进殡葬改革；负责指导公益性公墓、骨灰堂建设；负责本系统所属事业单位及养老机构监督管理工作；组织开展事故隐患排查治理，督促相关单位落实安全责任，加强安全管理；负责社会工作人才队伍建设和志愿者队伍建设；负责本区慈善事业管理工作；负责福利彩票管理工作;负责农村特困供养机构规划、建设和管理；负责全区城乡居民最低生活保障、城乡特困供养、临时救助和生活无着落人员救助工作</w:t>
      </w:r>
      <w:r>
        <w:rPr>
          <w:rFonts w:hint="eastAsia" w:ascii="仿宋" w:hAnsi="仿宋" w:eastAsia="仿宋" w:cs="仿宋"/>
          <w:sz w:val="32"/>
          <w:szCs w:val="32"/>
          <w:lang w:eastAsia="zh-CN"/>
        </w:rPr>
        <w:t>，</w:t>
      </w:r>
      <w:r>
        <w:rPr>
          <w:rFonts w:hint="eastAsia" w:ascii="仿宋" w:hAnsi="仿宋" w:eastAsia="仿宋" w:cs="仿宋"/>
          <w:sz w:val="32"/>
          <w:szCs w:val="32"/>
        </w:rPr>
        <w:t>负责特殊困难老年人救助工作</w:t>
      </w:r>
      <w:r>
        <w:rPr>
          <w:rFonts w:hint="eastAsia" w:ascii="仿宋" w:hAnsi="仿宋" w:eastAsia="仿宋" w:cs="仿宋"/>
          <w:sz w:val="32"/>
          <w:szCs w:val="32"/>
          <w:lang w:eastAsia="zh-CN"/>
        </w:rPr>
        <w:t>；</w:t>
      </w:r>
      <w:r>
        <w:rPr>
          <w:rFonts w:hint="eastAsia" w:ascii="仿宋" w:hAnsi="仿宋" w:eastAsia="仿宋" w:cs="仿宋"/>
          <w:sz w:val="32"/>
          <w:szCs w:val="32"/>
        </w:rPr>
        <w:t>负责全区扶贫开发日常工作，组织开展扶贫开发调查研究、统筹协调、检查指导工作，拟定全区扶贫脱贫工作规划、年度计划并组织实施。</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民政局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区民政局2019年部门整体支出绩效评价指标体系共设置</w:t>
      </w:r>
      <w:r>
        <w:rPr>
          <w:rFonts w:hint="eastAsia" w:ascii="仿宋_GB2312" w:eastAsia="仿宋_GB2312" w:cs="DengXian-Regular"/>
          <w:color w:val="auto"/>
          <w:sz w:val="32"/>
          <w:szCs w:val="32"/>
        </w:rPr>
        <w:t>4个一级指标、7个二级指标、</w:t>
      </w:r>
      <w:r>
        <w:rPr>
          <w:rFonts w:hint="eastAsia" w:ascii="仿宋_GB2312" w:eastAsia="仿宋_GB2312" w:cs="DengXian-Regular"/>
          <w:color w:val="auto"/>
          <w:sz w:val="32"/>
          <w:szCs w:val="32"/>
          <w:lang w:val="en-US" w:eastAsia="zh-CN"/>
        </w:rPr>
        <w:t>27</w:t>
      </w:r>
      <w:r>
        <w:rPr>
          <w:rFonts w:hint="eastAsia" w:ascii="仿宋_GB2312" w:eastAsia="仿宋_GB2312" w:cs="DengXian-Regular"/>
          <w:color w:val="auto"/>
          <w:sz w:val="32"/>
          <w:szCs w:val="32"/>
        </w:rPr>
        <w:t>个三级指标</w:t>
      </w:r>
      <w:r>
        <w:rPr>
          <w:rFonts w:hint="eastAsia" w:ascii="仿宋_GB2312" w:eastAsia="仿宋_GB2312" w:cs="DengXian-Regular"/>
          <w:sz w:val="32"/>
          <w:szCs w:val="32"/>
        </w:rPr>
        <w:t>，从投入、过程、产出、效果四个方面对区民政局部门整体支出情况评分定级。指标体系设定满分为100分，绩效评价分值≥90为“优”；80≤分值＜90为“良”；60≤分值＜80为“合格”；60分以下为“差”。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lang w:eastAsia="zh-CN"/>
        </w:rPr>
        <w:t>区民政局</w:t>
      </w:r>
      <w:r>
        <w:rPr>
          <w:rFonts w:hint="eastAsia" w:ascii="仿宋_GB2312" w:eastAsia="仿宋_GB2312" w:cs="DengXian-Regular"/>
          <w:color w:val="auto"/>
          <w:sz w:val="32"/>
          <w:szCs w:val="32"/>
        </w:rPr>
        <w:t>2019年部门整体支出综合评价得分为</w:t>
      </w:r>
      <w:r>
        <w:rPr>
          <w:rFonts w:hint="eastAsia" w:ascii="仿宋_GB2312" w:eastAsia="仿宋_GB2312" w:cs="DengXian-Regular"/>
          <w:color w:val="auto"/>
          <w:sz w:val="32"/>
          <w:szCs w:val="32"/>
          <w:lang w:val="en-US" w:eastAsia="zh-CN"/>
        </w:rPr>
        <w:t>92</w:t>
      </w:r>
      <w:r>
        <w:rPr>
          <w:rFonts w:hint="eastAsia" w:ascii="仿宋_GB2312" w:eastAsia="仿宋_GB2312" w:cs="DengXian-Regular"/>
          <w:color w:val="auto"/>
          <w:sz w:val="32"/>
          <w:szCs w:val="32"/>
        </w:rPr>
        <w:t>分，评价等级为“</w:t>
      </w:r>
      <w:r>
        <w:rPr>
          <w:rFonts w:hint="eastAsia" w:ascii="仿宋_GB2312" w:eastAsia="仿宋_GB2312" w:cs="DengXian-Regular"/>
          <w:color w:val="auto"/>
          <w:sz w:val="32"/>
          <w:szCs w:val="32"/>
          <w:lang w:val="en-US" w:eastAsia="zh-CN"/>
        </w:rPr>
        <w:t>优</w:t>
      </w:r>
      <w:r>
        <w:rPr>
          <w:rFonts w:hint="eastAsia" w:ascii="仿宋_GB2312" w:eastAsia="仿宋_GB2312" w:cs="DengXian-Regular"/>
          <w:color w:val="auto"/>
          <w:sz w:val="32"/>
          <w:szCs w:val="32"/>
        </w:rPr>
        <w:t>”。</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sz w:val="32"/>
          <w:szCs w:val="32"/>
        </w:rPr>
        <w:t>经评价，</w:t>
      </w:r>
      <w:r>
        <w:rPr>
          <w:rFonts w:hint="eastAsia" w:ascii="仿宋_GB2312" w:eastAsia="仿宋_GB2312" w:cs="DengXian-Regular"/>
          <w:sz w:val="32"/>
          <w:szCs w:val="32"/>
          <w:lang w:eastAsia="zh-CN"/>
        </w:rPr>
        <w:t>区民政局</w:t>
      </w:r>
      <w:r>
        <w:rPr>
          <w:rFonts w:hint="eastAsia" w:ascii="仿宋_GB2312" w:eastAsia="仿宋_GB2312" w:cs="DengXian-Regular"/>
          <w:sz w:val="32"/>
          <w:szCs w:val="32"/>
        </w:rPr>
        <w:t>2019年部门预算绩效目标合理性、绩效指标明确性、“三公经费”变动率、重点支出安排率、预算完成率、“公用经费”控制率、“三公经费”控制率、政府采购执行率、资金使用合规性、决算真实性、管理制度健全性、预决算信息公开、资产管理规范性、任务实际完成率、完成及时率、质量达标率、重点工作办结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rPr>
        <w:t>1.绩效指标方面</w:t>
      </w:r>
      <w:r>
        <w:rPr>
          <w:rFonts w:hint="eastAsia" w:ascii="仿宋_GB2312" w:eastAsia="仿宋_GB2312" w:cs="DengXian-Regular"/>
          <w:sz w:val="32"/>
          <w:szCs w:val="32"/>
          <w:lang w:eastAsia="zh-CN"/>
        </w:rPr>
        <w:t>：</w:t>
      </w:r>
      <w:r>
        <w:rPr>
          <w:rFonts w:hint="eastAsia" w:ascii="仿宋_GB2312" w:eastAsia="仿宋_GB2312" w:cs="DengXian-Regular"/>
          <w:sz w:val="32"/>
          <w:szCs w:val="32"/>
        </w:rPr>
        <w:t>年初绩效指标设定职责覆盖面不够广泛；绩效指标量化设定不够全面具体。</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r>
        <w:rPr>
          <w:rFonts w:hint="eastAsia" w:ascii="仿宋_GB2312" w:eastAsia="仿宋_GB2312" w:cs="DengXian-Regular"/>
          <w:sz w:val="32"/>
          <w:szCs w:val="32"/>
          <w:lang w:eastAsia="zh-CN"/>
        </w:rPr>
        <w:t>：预算调整比率较高。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.政府采购方面</w:t>
      </w:r>
      <w:r>
        <w:rPr>
          <w:rFonts w:hint="eastAsia" w:ascii="仿宋_GB2312" w:eastAsia="仿宋_GB2312" w:cs="DengXian-Regular"/>
          <w:sz w:val="32"/>
          <w:szCs w:val="32"/>
          <w:lang w:eastAsia="zh-CN"/>
        </w:rPr>
        <w:t>：政府采购限额以下项目的采购还有待进一步规范。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.项目资金使用率</w:t>
      </w:r>
      <w:r>
        <w:rPr>
          <w:rFonts w:hint="eastAsia" w:ascii="仿宋_GB2312" w:eastAsia="仿宋_GB2312" w:cs="DengXian-Regular"/>
          <w:sz w:val="32"/>
          <w:szCs w:val="32"/>
          <w:lang w:eastAsia="zh-CN"/>
        </w:rPr>
        <w:t>：部分项目前期工作用时较长，项目进度慢，项目资金支出没有达到序时要求。</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民政局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.预算安排建议</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人员经费方面：</w:t>
      </w:r>
      <w:r>
        <w:rPr>
          <w:rFonts w:ascii="仿宋_GB2312" w:eastAsia="仿宋_GB2312" w:cs="DengXian-Regular"/>
          <w:color w:val="auto"/>
          <w:sz w:val="32"/>
          <w:szCs w:val="32"/>
        </w:rPr>
        <w:t>201</w:t>
      </w:r>
      <w:r>
        <w:rPr>
          <w:rFonts w:hint="eastAsia" w:ascii="仿宋_GB2312" w:eastAsia="仿宋_GB2312" w:cs="DengXian-Regular"/>
          <w:color w:val="auto"/>
          <w:sz w:val="32"/>
          <w:szCs w:val="32"/>
          <w:lang w:val="en-US" w:eastAsia="zh-CN"/>
        </w:rPr>
        <w:t>9</w:t>
      </w:r>
      <w:r>
        <w:rPr>
          <w:rFonts w:ascii="仿宋_GB2312" w:eastAsia="仿宋_GB2312" w:cs="DengXian-Regular"/>
          <w:color w:val="auto"/>
          <w:sz w:val="32"/>
          <w:szCs w:val="32"/>
        </w:rPr>
        <w:t>年基本支出决算数较预算数</w:t>
      </w:r>
      <w:r>
        <w:rPr>
          <w:rFonts w:hint="eastAsia" w:ascii="仿宋_GB2312" w:eastAsia="仿宋_GB2312" w:cs="DengXian-Regular"/>
          <w:color w:val="auto"/>
          <w:sz w:val="32"/>
          <w:szCs w:val="32"/>
          <w:lang w:eastAsia="zh-CN"/>
        </w:rPr>
        <w:t>减少</w:t>
      </w:r>
      <w:r>
        <w:rPr>
          <w:rFonts w:ascii="仿宋_GB2312" w:eastAsia="仿宋_GB2312" w:cs="DengXian-Regular"/>
          <w:color w:val="auto"/>
          <w:sz w:val="32"/>
          <w:szCs w:val="32"/>
        </w:rPr>
        <w:t>比例较大，</w:t>
      </w:r>
      <w:r>
        <w:rPr>
          <w:rFonts w:hint="eastAsia" w:ascii="仿宋_GB2312" w:eastAsia="仿宋_GB2312" w:cs="DengXian-Regular"/>
          <w:color w:val="auto"/>
          <w:sz w:val="32"/>
          <w:szCs w:val="32"/>
        </w:rPr>
        <w:t>主要是</w:t>
      </w:r>
      <w:r>
        <w:rPr>
          <w:rFonts w:hint="eastAsia" w:ascii="仿宋_GB2312" w:hAnsi="仿宋" w:eastAsia="仿宋_GB2312"/>
          <w:color w:val="auto"/>
          <w:sz w:val="32"/>
          <w:szCs w:val="32"/>
        </w:rPr>
        <w:t>机构改革职能划转出涉及救灾、医疗救助、抚恤、退役安置资金</w:t>
      </w:r>
      <w:r>
        <w:rPr>
          <w:rFonts w:ascii="仿宋_GB2312" w:eastAsia="仿宋_GB2312" w:cs="DengXian-Regular"/>
          <w:color w:val="auto"/>
          <w:sz w:val="32"/>
          <w:szCs w:val="32"/>
        </w:rPr>
        <w:t>，建议2020年预算根据</w:t>
      </w:r>
      <w:r>
        <w:rPr>
          <w:rFonts w:hint="eastAsia" w:ascii="仿宋_GB2312" w:eastAsia="仿宋_GB2312" w:cs="DengXian-Regular"/>
          <w:color w:val="auto"/>
          <w:sz w:val="32"/>
          <w:szCs w:val="32"/>
        </w:rPr>
        <w:t>2019年实际发生人员经费支出、人员数量和工资标准适当安排人员经费预算。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201</w:t>
      </w:r>
      <w:r>
        <w:rPr>
          <w:rFonts w:hint="eastAsia" w:ascii="仿宋_GB2312" w:eastAsia="仿宋_GB2312" w:cs="DengXian-Regular"/>
          <w:sz w:val="32"/>
          <w:szCs w:val="32"/>
          <w:lang w:val="en-US" w:eastAsia="zh-CN"/>
        </w:rPr>
        <w:t>9</w:t>
      </w:r>
      <w:r>
        <w:rPr>
          <w:rFonts w:ascii="仿宋_GB2312" w:eastAsia="仿宋_GB2312" w:cs="DengXian-Regular"/>
          <w:sz w:val="32"/>
          <w:szCs w:val="32"/>
        </w:rPr>
        <w:t>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2020年预算不增加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一、保定市徐水区民政局基本情况</w:t>
      </w:r>
      <w:bookmarkEnd w:id="2"/>
      <w:bookmarkEnd w:id="3"/>
      <w:bookmarkStart w:id="4" w:name="_Toc492652764"/>
    </w:p>
    <w:p>
      <w:pPr>
        <w:pStyle w:val="4"/>
        <w:spacing w:before="0" w:after="0"/>
        <w:ind w:firstLine="640"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line="360" w:lineRule="auto"/>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民政局职能配置内设机构和人员编制规定》的通知，区民政局为区政府工作部门，正科级单位，下设4个股室。民政局根据绩效预算管理改革的相关要求，按照“部门职责—工作活动绩效目标”的层级设立了绩效预算架构，职责活动包括</w:t>
      </w:r>
      <w:bookmarkStart w:id="6" w:name="_Toc465149499"/>
      <w:bookmarkStart w:id="7" w:name="_Toc492652765"/>
      <w:r>
        <w:rPr>
          <w:rFonts w:hint="eastAsia" w:ascii="仿宋_GB2312" w:eastAsia="仿宋_GB2312" w:cs="DengXian-Regular"/>
          <w:sz w:val="32"/>
          <w:szCs w:val="32"/>
          <w:lang w:eastAsia="zh-CN"/>
        </w:rPr>
        <w:t>：</w:t>
      </w:r>
      <w:r>
        <w:rPr>
          <w:rFonts w:hint="eastAsia" w:ascii="仿宋_GB2312" w:eastAsia="仿宋_GB2312" w:cs="DengXian-Regular"/>
          <w:sz w:val="32"/>
          <w:szCs w:val="32"/>
        </w:rPr>
        <w:t>指导婚姻服务机构管理工作，推进婚俗改革</w:t>
      </w:r>
      <w:r>
        <w:rPr>
          <w:rFonts w:hint="eastAsia" w:ascii="仿宋_GB2312" w:eastAsia="仿宋_GB2312" w:cs="DengXian-Regular"/>
          <w:sz w:val="32"/>
          <w:szCs w:val="32"/>
          <w:lang w:eastAsia="zh-CN"/>
        </w:rPr>
        <w:t>；</w:t>
      </w:r>
      <w:r>
        <w:rPr>
          <w:rFonts w:hint="eastAsia" w:ascii="仿宋_GB2312" w:eastAsia="仿宋_GB2312" w:cs="DengXian-Regular"/>
          <w:sz w:val="32"/>
          <w:szCs w:val="32"/>
        </w:rPr>
        <w:t>负责儿童收养登记，开展困境儿童及农村留守儿童、留守老人权益保护工作</w:t>
      </w:r>
      <w:r>
        <w:rPr>
          <w:rFonts w:hint="eastAsia" w:ascii="仿宋_GB2312" w:eastAsia="仿宋_GB2312" w:cs="DengXian-Regular"/>
          <w:sz w:val="32"/>
          <w:szCs w:val="32"/>
          <w:lang w:eastAsia="zh-CN"/>
        </w:rPr>
        <w:t>；</w:t>
      </w:r>
      <w:r>
        <w:rPr>
          <w:rFonts w:hint="eastAsia" w:ascii="仿宋_GB2312" w:eastAsia="仿宋_GB2312" w:cs="DengXian-Regular"/>
          <w:sz w:val="32"/>
          <w:szCs w:val="32"/>
        </w:rPr>
        <w:t>责指导公益性公墓、骨灰堂建设</w:t>
      </w:r>
      <w:r>
        <w:rPr>
          <w:rFonts w:hint="eastAsia" w:ascii="仿宋_GB2312" w:eastAsia="仿宋_GB2312" w:cs="DengXian-Regular"/>
          <w:sz w:val="32"/>
          <w:szCs w:val="32"/>
          <w:lang w:eastAsia="zh-CN"/>
        </w:rPr>
        <w:t>；</w:t>
      </w:r>
      <w:r>
        <w:rPr>
          <w:rFonts w:hint="eastAsia" w:ascii="仿宋_GB2312" w:eastAsia="仿宋_GB2312" w:cs="DengXian-Regular"/>
          <w:sz w:val="32"/>
          <w:szCs w:val="32"/>
        </w:rPr>
        <w:t>全区拥军优属慰问工作</w:t>
      </w:r>
      <w:r>
        <w:rPr>
          <w:rFonts w:hint="eastAsia" w:ascii="仿宋_GB2312" w:eastAsia="仿宋_GB2312" w:cs="DengXian-Regular"/>
          <w:sz w:val="32"/>
          <w:szCs w:val="32"/>
          <w:lang w:eastAsia="zh-CN"/>
        </w:rPr>
        <w:t>；</w:t>
      </w:r>
      <w:r>
        <w:rPr>
          <w:rFonts w:hint="eastAsia" w:ascii="仿宋_GB2312" w:eastAsia="仿宋_GB2312" w:cs="DengXian-Regular"/>
          <w:sz w:val="32"/>
          <w:szCs w:val="32"/>
        </w:rPr>
        <w:t>扶贫开发日常工作</w:t>
      </w:r>
      <w:r>
        <w:rPr>
          <w:rFonts w:hint="eastAsia" w:ascii="仿宋_GB2312" w:eastAsia="仿宋_GB2312" w:cs="DengXian-Regular"/>
          <w:sz w:val="32"/>
          <w:szCs w:val="32"/>
          <w:lang w:eastAsia="zh-CN"/>
        </w:rPr>
        <w:t>等共</w:t>
      </w:r>
      <w:r>
        <w:rPr>
          <w:rFonts w:hint="eastAsia" w:ascii="仿宋_GB2312" w:eastAsia="仿宋_GB2312" w:cs="DengXian-Regular"/>
          <w:sz w:val="32"/>
          <w:szCs w:val="32"/>
          <w:lang w:val="en-US" w:eastAsia="zh-CN"/>
        </w:rPr>
        <w:t>16部分。</w:t>
      </w:r>
    </w:p>
    <w:p>
      <w:pPr>
        <w:pStyle w:val="4"/>
        <w:spacing w:before="0" w:after="0"/>
        <w:jc w:val="both"/>
        <w:rPr>
          <w:rFonts w:ascii="仿宋_GB2312" w:hAnsi="Tahoma" w:cs="DengXian-Regular"/>
          <w:sz w:val="32"/>
        </w:rPr>
      </w:pPr>
      <w:bookmarkStart w:id="8" w:name="_Toc7075"/>
      <w:r>
        <w:rPr>
          <w:rFonts w:hint="eastAsia" w:ascii="仿宋_GB2312" w:hAnsi="Tahoma" w:cs="DengXian-Regular"/>
          <w:sz w:val="32"/>
          <w:lang w:val="en-US" w:eastAsia="zh-CN"/>
        </w:rPr>
        <w:t xml:space="preserve">   </w:t>
      </w:r>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按照2019年绩效预算编制要求，民政局设置的年度发展规划总体目标为：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 确保到2020年农村低保标准不低于扶贫标准,生活不能自理特困人员集中供养率达进一步提高，逐步提高孤儿、困难和重度残疾人生活护理水平。优化基本社会服务供给，殡葬设施满足群众基本需求和环境保护标准要求，提升社会治理水平，加强基层政权和社区建设，2020年大力发展社会组织、社会工作和慈善事业。</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hint="eastAsia"/>
        </w:rPr>
        <w:t xml:space="preserve"> </w:t>
      </w:r>
      <w:r>
        <w:rPr>
          <w:rFonts w:hint="eastAsia" w:ascii="仿宋_GB2312" w:eastAsia="仿宋_GB2312" w:cs="DengXian-Regular"/>
          <w:sz w:val="32"/>
          <w:szCs w:val="32"/>
        </w:rPr>
        <w:t>开展困难群众基本生活保障工作。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2.开展福利和慈善事业工作。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3.开展殡葬服务工作。</w:t>
      </w:r>
      <w:bookmarkStart w:id="9" w:name="_Toc1678"/>
      <w:bookmarkStart w:id="10" w:name="_Toc492652766"/>
      <w:bookmarkStart w:id="11" w:name="_Toc46514950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4.开展</w:t>
      </w:r>
      <w:r>
        <w:rPr>
          <w:rFonts w:hint="eastAsia"/>
        </w:rPr>
        <w:t xml:space="preserve"> </w:t>
      </w:r>
      <w:r>
        <w:rPr>
          <w:rFonts w:hint="eastAsia" w:ascii="仿宋_GB2312" w:eastAsia="仿宋_GB2312" w:cs="DengXian-Regular"/>
          <w:sz w:val="32"/>
          <w:szCs w:val="32"/>
        </w:rPr>
        <w:t>基层政权和社区建设工作。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hint="eastAsia"/>
        </w:rPr>
        <w:t xml:space="preserve"> </w:t>
      </w:r>
      <w:r>
        <w:rPr>
          <w:rFonts w:hint="eastAsia" w:ascii="仿宋_GB2312" w:eastAsia="仿宋_GB2312" w:cs="DengXian-Regular"/>
          <w:sz w:val="32"/>
          <w:szCs w:val="32"/>
        </w:rPr>
        <w:t>开展精准扶贫工作。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2019年民政局预算收入</w:t>
      </w:r>
      <w:r>
        <w:rPr>
          <w:rFonts w:hint="eastAsia" w:ascii="仿宋_GB2312" w:eastAsia="仿宋_GB2312" w:cs="DengXian-Regular"/>
          <w:sz w:val="32"/>
          <w:szCs w:val="32"/>
          <w:lang w:val="en-US" w:eastAsia="zh-CN"/>
        </w:rPr>
        <w:t>7403.69</w:t>
      </w:r>
      <w:r>
        <w:rPr>
          <w:rFonts w:hint="eastAsia" w:ascii="仿宋_GB2312" w:eastAsia="仿宋_GB2312" w:cs="DengXian-Regular"/>
          <w:sz w:val="32"/>
          <w:szCs w:val="32"/>
        </w:rPr>
        <w:t>万元，均为一般公共预算拨款，其中：财政拨款</w:t>
      </w:r>
      <w:r>
        <w:rPr>
          <w:rFonts w:hint="eastAsia" w:ascii="仿宋_GB2312" w:eastAsia="仿宋_GB2312" w:cs="DengXian-Regular"/>
          <w:sz w:val="32"/>
          <w:szCs w:val="32"/>
          <w:lang w:val="en-US" w:eastAsia="zh-CN"/>
        </w:rPr>
        <w:t>7107.03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政府性基金预算财政拨款收入</w:t>
      </w:r>
      <w:r>
        <w:rPr>
          <w:rFonts w:hint="eastAsia" w:ascii="仿宋_GB2312" w:eastAsia="仿宋_GB2312" w:cs="DengXian-Regular"/>
          <w:sz w:val="32"/>
          <w:szCs w:val="32"/>
          <w:lang w:val="en-US" w:eastAsia="zh-CN"/>
        </w:rPr>
        <w:t>296.66万元。</w:t>
      </w:r>
      <w:r>
        <w:rPr>
          <w:rFonts w:hint="eastAsia" w:ascii="仿宋_GB2312" w:eastAsia="仿宋_GB2312" w:cs="DengXian-Regular"/>
          <w:sz w:val="32"/>
          <w:szCs w:val="32"/>
        </w:rPr>
        <w:t>预算收入按功能分类包含：社会保障和就业支出</w:t>
      </w:r>
      <w:r>
        <w:rPr>
          <w:rFonts w:hint="eastAsia" w:ascii="仿宋_GB2312" w:eastAsia="仿宋_GB2312" w:cs="DengXian-Regular"/>
          <w:sz w:val="32"/>
          <w:szCs w:val="32"/>
          <w:lang w:val="en-US" w:eastAsia="zh-CN"/>
        </w:rPr>
        <w:t>7403.69</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决算收入</w:t>
      </w:r>
      <w:r>
        <w:rPr>
          <w:rFonts w:hint="eastAsia" w:ascii="仿宋_GB2312" w:eastAsia="仿宋_GB2312" w:cs="DengXian-Regular"/>
          <w:sz w:val="32"/>
          <w:szCs w:val="32"/>
          <w:lang w:val="en-US" w:eastAsia="zh-CN"/>
        </w:rPr>
        <w:t>9003.74</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9003.4</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0.34</w:t>
      </w:r>
      <w:r>
        <w:rPr>
          <w:rFonts w:hint="eastAsia" w:ascii="仿宋_GB2312" w:eastAsia="仿宋_GB2312" w:cs="DengXian-Regular"/>
          <w:sz w:val="32"/>
          <w:szCs w:val="32"/>
        </w:rPr>
        <w:t>万元（全部为利息收入）。决算收入按功能分类包含：</w:t>
      </w:r>
      <w:r>
        <w:rPr>
          <w:rFonts w:hint="eastAsia" w:ascii="仿宋_GB2312" w:eastAsia="仿宋_GB2312" w:cs="DengXian-Regular"/>
          <w:sz w:val="32"/>
          <w:szCs w:val="32"/>
          <w:lang w:eastAsia="zh-CN"/>
        </w:rPr>
        <w:t>城乡社区支出</w:t>
      </w:r>
      <w:r>
        <w:rPr>
          <w:rFonts w:hint="eastAsia" w:ascii="仿宋_GB2312" w:eastAsia="仿宋_GB2312" w:cs="DengXian-Regular"/>
          <w:sz w:val="32"/>
          <w:szCs w:val="32"/>
          <w:lang w:val="en-US" w:eastAsia="zh-CN"/>
        </w:rPr>
        <w:t>793.62万</w:t>
      </w:r>
      <w:r>
        <w:rPr>
          <w:rFonts w:hint="eastAsia" w:ascii="仿宋_GB2312" w:eastAsia="仿宋_GB2312" w:cs="DengXian-Regular"/>
          <w:sz w:val="32"/>
          <w:szCs w:val="32"/>
        </w:rPr>
        <w:t>元，占比</w:t>
      </w:r>
      <w:r>
        <w:rPr>
          <w:rFonts w:hint="eastAsia" w:ascii="仿宋_GB2312" w:eastAsia="仿宋_GB2312" w:cs="DengXian-Regular"/>
          <w:sz w:val="32"/>
          <w:szCs w:val="32"/>
          <w:lang w:val="en-US" w:eastAsia="zh-CN"/>
        </w:rPr>
        <w:t>8.82</w:t>
      </w:r>
      <w:r>
        <w:rPr>
          <w:rFonts w:hint="eastAsia" w:ascii="仿宋_GB2312" w:eastAsia="仿宋_GB2312" w:cs="DengXian-Regular"/>
          <w:sz w:val="32"/>
          <w:szCs w:val="32"/>
        </w:rPr>
        <w:t>%；</w:t>
      </w:r>
      <w:r>
        <w:rPr>
          <w:rFonts w:hint="eastAsia" w:ascii="仿宋_GB2312" w:eastAsia="仿宋_GB2312" w:cs="DengXian-Regular"/>
          <w:sz w:val="32"/>
          <w:szCs w:val="32"/>
          <w:lang w:eastAsia="zh-CN"/>
        </w:rPr>
        <w:t>农林水支出</w:t>
      </w:r>
      <w:r>
        <w:rPr>
          <w:rFonts w:hint="eastAsia" w:ascii="仿宋_GB2312" w:eastAsia="仿宋_GB2312" w:cs="DengXian-Regular"/>
          <w:sz w:val="32"/>
          <w:szCs w:val="32"/>
          <w:lang w:val="en-US" w:eastAsia="zh-CN"/>
        </w:rPr>
        <w:t>17.7万元，占比0.20</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社会保障和就业支出</w:t>
      </w:r>
      <w:r>
        <w:rPr>
          <w:rFonts w:hint="eastAsia" w:ascii="仿宋_GB2312" w:eastAsia="仿宋_GB2312" w:cs="DengXian-Regular"/>
          <w:sz w:val="32"/>
          <w:szCs w:val="32"/>
          <w:lang w:val="en-US" w:eastAsia="zh-CN"/>
        </w:rPr>
        <w:t>7708.35</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85.61</w:t>
      </w:r>
      <w:r>
        <w:rPr>
          <w:rFonts w:hint="eastAsia" w:ascii="仿宋_GB2312" w:eastAsia="仿宋_GB2312" w:cs="DengXian-Regular"/>
          <w:sz w:val="32"/>
          <w:szCs w:val="32"/>
        </w:rPr>
        <w:t>%；</w:t>
      </w:r>
      <w:r>
        <w:rPr>
          <w:rFonts w:hint="eastAsia" w:ascii="仿宋_GB2312" w:eastAsia="仿宋_GB2312" w:cs="DengXian-Regular"/>
          <w:sz w:val="32"/>
          <w:szCs w:val="32"/>
          <w:lang w:eastAsia="zh-CN"/>
        </w:rPr>
        <w:t>卫生健康支出</w:t>
      </w:r>
      <w:r>
        <w:rPr>
          <w:rFonts w:hint="eastAsia" w:ascii="仿宋_GB2312" w:eastAsia="仿宋_GB2312" w:cs="DengXian-Regular"/>
          <w:sz w:val="32"/>
          <w:szCs w:val="32"/>
          <w:lang w:val="en-US" w:eastAsia="zh-CN"/>
        </w:rPr>
        <w:t>81.05万元</w:t>
      </w:r>
      <w:r>
        <w:rPr>
          <w:rFonts w:hint="eastAsia" w:ascii="仿宋_GB2312" w:eastAsia="仿宋_GB2312" w:cs="DengXian-Regular"/>
          <w:sz w:val="32"/>
          <w:szCs w:val="32"/>
        </w:rPr>
        <w:t>，占比</w:t>
      </w:r>
      <w:r>
        <w:rPr>
          <w:rFonts w:hint="eastAsia" w:ascii="仿宋_GB2312" w:eastAsia="仿宋_GB2312" w:cs="DengXian-Regular"/>
          <w:sz w:val="32"/>
          <w:szCs w:val="32"/>
          <w:lang w:val="en-US" w:eastAsia="zh-CN"/>
        </w:rPr>
        <w:t>0.90</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31.84</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0.35</w:t>
      </w:r>
      <w:r>
        <w:rPr>
          <w:rFonts w:hint="eastAsia" w:ascii="仿宋_GB2312" w:eastAsia="仿宋_GB2312" w:cs="DengXian-Regular"/>
          <w:sz w:val="32"/>
          <w:szCs w:val="32"/>
        </w:rPr>
        <w:t>%。</w:t>
      </w:r>
      <w:r>
        <w:rPr>
          <w:rFonts w:hint="eastAsia" w:ascii="仿宋_GB2312" w:eastAsia="仿宋_GB2312" w:cs="DengXian-Regular"/>
          <w:sz w:val="32"/>
          <w:szCs w:val="32"/>
          <w:lang w:eastAsia="zh-CN"/>
        </w:rPr>
        <w:t>其他支出</w:t>
      </w:r>
      <w:r>
        <w:rPr>
          <w:rFonts w:hint="eastAsia" w:ascii="仿宋_GB2312" w:eastAsia="仿宋_GB2312" w:cs="DengXian-Regular"/>
          <w:sz w:val="32"/>
          <w:szCs w:val="32"/>
          <w:lang w:val="en-US" w:eastAsia="zh-CN"/>
        </w:rPr>
        <w:t>371.18万元，</w:t>
      </w:r>
      <w:r>
        <w:rPr>
          <w:rFonts w:hint="eastAsia" w:ascii="仿宋_GB2312" w:eastAsia="仿宋_GB2312" w:cs="DengXian-Regular"/>
          <w:sz w:val="32"/>
          <w:szCs w:val="32"/>
        </w:rPr>
        <w:t>占比</w:t>
      </w:r>
      <w:r>
        <w:rPr>
          <w:rFonts w:hint="eastAsia" w:ascii="仿宋_GB2312" w:eastAsia="仿宋_GB2312" w:cs="DengXian-Regular"/>
          <w:sz w:val="32"/>
          <w:szCs w:val="32"/>
          <w:lang w:val="en-US" w:eastAsia="zh-CN"/>
        </w:rPr>
        <w:t>4.12</w:t>
      </w:r>
      <w:r>
        <w:rPr>
          <w:rFonts w:hint="eastAsia" w:ascii="仿宋_GB2312" w:eastAsia="仿宋_GB2312" w:cs="DengXian-Regular"/>
          <w:sz w:val="32"/>
          <w:szCs w:val="32"/>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2019年度区</w:t>
      </w:r>
      <w:r>
        <w:rPr>
          <w:rFonts w:hint="eastAsia" w:ascii="仿宋_GB2312" w:eastAsia="仿宋_GB2312" w:cs="DengXian-Regular"/>
          <w:sz w:val="32"/>
          <w:szCs w:val="32"/>
          <w:lang w:eastAsia="zh-CN"/>
        </w:rPr>
        <w:t>民政局</w:t>
      </w:r>
      <w:r>
        <w:rPr>
          <w:rFonts w:hint="eastAsia" w:asciiTheme="minorEastAsia" w:hAnsiTheme="minorEastAsia" w:eastAsiaTheme="minorEastAsia" w:cstheme="minorEastAsia"/>
          <w:b/>
          <w:bCs/>
          <w:sz w:val="32"/>
          <w:szCs w:val="32"/>
        </w:rPr>
        <w:t>决算收入结构图</w:t>
      </w:r>
    </w:p>
    <w:p>
      <w:pPr>
        <w:spacing w:after="0" w:line="540" w:lineRule="exact"/>
        <w:ind w:firstLine="4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drawing>
          <wp:anchor distT="0" distB="0" distL="114300" distR="114300" simplePos="0" relativeHeight="251794432" behindDoc="1" locked="0" layoutInCell="1" allowOverlap="1">
            <wp:simplePos x="0" y="0"/>
            <wp:positionH relativeFrom="column">
              <wp:posOffset>394970</wp:posOffset>
            </wp:positionH>
            <wp:positionV relativeFrom="paragraph">
              <wp:posOffset>42545</wp:posOffset>
            </wp:positionV>
            <wp:extent cx="4754245" cy="3040380"/>
            <wp:effectExtent l="4445" t="4445" r="22860" b="22225"/>
            <wp:wrapTight wrapText="bothSides">
              <wp:wrapPolygon>
                <wp:start x="-20" y="-32"/>
                <wp:lineTo x="-20" y="21487"/>
                <wp:lineTo x="21531" y="21487"/>
                <wp:lineTo x="21531" y="-32"/>
                <wp:lineTo x="-20" y="-32"/>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after="0" w:line="54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一般公共预算财政拨款决算收入比年初预算增加</w:t>
      </w:r>
      <w:r>
        <w:rPr>
          <w:rFonts w:hint="eastAsia" w:ascii="仿宋_GB2312" w:eastAsia="仿宋_GB2312" w:cs="DengXian-Regular"/>
          <w:sz w:val="32"/>
          <w:szCs w:val="32"/>
          <w:lang w:val="en-US" w:eastAsia="zh-CN"/>
        </w:rPr>
        <w:t>731.57</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110.29</w:t>
      </w:r>
      <w:r>
        <w:rPr>
          <w:rFonts w:hint="eastAsia" w:ascii="仿宋_GB2312" w:eastAsia="仿宋_GB2312" w:cs="DengXian-Regular"/>
          <w:sz w:val="32"/>
          <w:szCs w:val="32"/>
        </w:rPr>
        <w:t>%。决算收入大于预算收入的主要原因为</w:t>
      </w:r>
      <w:r>
        <w:rPr>
          <w:rFonts w:hint="eastAsia" w:ascii="仿宋_GB2312" w:eastAsia="仿宋_GB2312" w:cs="DengXian-Regular"/>
          <w:sz w:val="32"/>
          <w:szCs w:val="32"/>
          <w:lang w:eastAsia="zh-CN"/>
        </w:rPr>
        <w:t>上级下达资金加大了社会保障力度，主要有困难群众救助补助资金、三社联动社区公益创投和政府购买社会工作服务试点资金</w:t>
      </w:r>
      <w:r>
        <w:rPr>
          <w:rFonts w:hint="eastAsia" w:ascii="仿宋_GB2312" w:eastAsia="仿宋_GB2312" w:cs="DengXian-Regular"/>
          <w:sz w:val="32"/>
          <w:szCs w:val="32"/>
        </w:rPr>
        <w:t>。预算收入与决算收入对比情况见图2。</w:t>
      </w:r>
    </w:p>
    <w:p>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2019年度民政局预算收入与决算收入对比图</w:t>
      </w:r>
    </w:p>
    <w:p>
      <w:pPr>
        <w:pStyle w:val="4"/>
        <w:spacing w:before="0" w:after="0"/>
        <w:ind w:firstLine="640" w:firstLineChars="200"/>
        <w:jc w:val="both"/>
        <w:rPr>
          <w:rFonts w:hint="eastAsia" w:ascii="仿宋_GB2312" w:eastAsia="仿宋_GB2312" w:hAnsiTheme="minorEastAsia"/>
          <w:sz w:val="32"/>
          <w:lang w:eastAsia="zh-CN"/>
        </w:rPr>
      </w:pPr>
      <w:bookmarkStart w:id="12" w:name="_Toc18197"/>
      <w:r>
        <w:rPr>
          <w:rFonts w:hint="eastAsia" w:ascii="仿宋_GB2312" w:eastAsia="仿宋_GB2312" w:hAnsiTheme="minorEastAsia"/>
          <w:sz w:val="3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spacing w:before="0" w:after="0"/>
        <w:ind w:firstLine="640" w:firstLineChars="200"/>
        <w:jc w:val="both"/>
        <w:rPr>
          <w:rFonts w:ascii="仿宋_GB2312" w:hAnsiTheme="minorEastAsia"/>
          <w:sz w:val="32"/>
        </w:rPr>
      </w:pP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2019年度区</w:t>
      </w:r>
      <w:r>
        <w:rPr>
          <w:rFonts w:hint="eastAsia" w:ascii="仿宋_GB2312" w:eastAsia="仿宋_GB2312" w:cs="DengXian-Regular"/>
          <w:sz w:val="32"/>
          <w:szCs w:val="32"/>
          <w:lang w:eastAsia="zh-CN"/>
        </w:rPr>
        <w:t>民政局</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7403.69</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933.26</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6470.43</w:t>
      </w:r>
      <w:r>
        <w:rPr>
          <w:rFonts w:hint="eastAsia" w:ascii="仿宋_GB2312" w:eastAsia="仿宋_GB2312" w:cs="Times New Roman" w:hAnsiTheme="minorEastAsia"/>
          <w:sz w:val="32"/>
          <w:szCs w:val="32"/>
          <w:u w:color="000000"/>
        </w:rPr>
        <w:t>万元。预算支出按功能分类包含：社会保障和就业支出</w:t>
      </w:r>
      <w:r>
        <w:rPr>
          <w:rFonts w:hint="eastAsia" w:ascii="仿宋_GB2312" w:eastAsia="仿宋_GB2312" w:cs="Times New Roman" w:hAnsiTheme="minorEastAsia"/>
          <w:sz w:val="32"/>
          <w:szCs w:val="32"/>
          <w:u w:color="000000"/>
          <w:lang w:val="en-US" w:eastAsia="zh-CN"/>
        </w:rPr>
        <w:t>7403.69</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8199.09</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891.53</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7307.56</w:t>
      </w:r>
      <w:r>
        <w:rPr>
          <w:rFonts w:hint="eastAsia" w:ascii="仿宋_GB2312" w:eastAsia="仿宋_GB2312" w:cs="Times New Roman" w:hAnsiTheme="minorEastAsia"/>
          <w:sz w:val="32"/>
          <w:szCs w:val="32"/>
          <w:u w:color="000000"/>
        </w:rPr>
        <w:t>万元。决算支出按功能分类包含：社会保障和就业支出</w:t>
      </w:r>
      <w:r>
        <w:rPr>
          <w:rFonts w:hint="eastAsia" w:ascii="仿宋_GB2312" w:eastAsia="仿宋_GB2312" w:cs="Times New Roman" w:hAnsiTheme="minorEastAsia"/>
          <w:sz w:val="32"/>
          <w:szCs w:val="32"/>
          <w:u w:color="000000"/>
          <w:lang w:val="en-US" w:eastAsia="zh-CN"/>
        </w:rPr>
        <w:t>6914.22</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84.32</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eastAsia="zh-CN"/>
        </w:rPr>
        <w:t>卫生健康</w:t>
      </w:r>
      <w:r>
        <w:rPr>
          <w:rFonts w:hint="eastAsia" w:ascii="仿宋_GB2312" w:eastAsia="仿宋_GB2312" w:cs="Times New Roman" w:hAnsiTheme="minorEastAsia"/>
          <w:sz w:val="32"/>
          <w:szCs w:val="32"/>
          <w:u w:color="000000"/>
        </w:rPr>
        <w:t>支出</w:t>
      </w:r>
      <w:r>
        <w:rPr>
          <w:rFonts w:hint="eastAsia" w:ascii="仿宋_GB2312" w:eastAsia="仿宋_GB2312" w:cs="Times New Roman" w:hAnsiTheme="minorEastAsia"/>
          <w:sz w:val="32"/>
          <w:szCs w:val="32"/>
          <w:u w:color="000000"/>
          <w:lang w:val="en-US" w:eastAsia="zh-CN"/>
        </w:rPr>
        <w:t>81.05</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0.99</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eastAsia="zh-CN"/>
        </w:rPr>
        <w:t>城乡社区支出</w:t>
      </w:r>
      <w:r>
        <w:rPr>
          <w:rFonts w:hint="eastAsia" w:ascii="仿宋_GB2312" w:eastAsia="仿宋_GB2312" w:cs="Times New Roman" w:hAnsiTheme="minorEastAsia"/>
          <w:sz w:val="32"/>
          <w:szCs w:val="32"/>
          <w:u w:color="000000"/>
          <w:lang w:val="en-US" w:eastAsia="zh-CN"/>
        </w:rPr>
        <w:t>793.62万元，占比9.68</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val="en-US" w:eastAsia="zh-CN"/>
        </w:rPr>
        <w:t xml:space="preserve"> 农林水支出17.7万元，占比0.22</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31.84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0.39</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eastAsia="zh-CN"/>
        </w:rPr>
        <w:t>其他支出</w:t>
      </w:r>
      <w:r>
        <w:rPr>
          <w:rFonts w:hint="eastAsia" w:ascii="仿宋_GB2312" w:eastAsia="仿宋_GB2312" w:cs="Times New Roman" w:hAnsiTheme="minorEastAsia"/>
          <w:sz w:val="32"/>
          <w:szCs w:val="32"/>
          <w:u w:color="000000"/>
          <w:lang w:val="en-US" w:eastAsia="zh-CN"/>
        </w:rPr>
        <w:t>360.65万元，占比4.40%。</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2019年度区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单位</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440" w:firstLineChars="200"/>
        <w:jc w:val="both"/>
        <w:rPr>
          <w:rFonts w:hint="eastAsia" w:ascii="仿宋_GB2312" w:eastAsia="仿宋_GB2312" w:cs="DengXian-Regular"/>
          <w:sz w:val="32"/>
          <w:szCs w:val="32"/>
          <w:lang w:eastAsia="zh-CN"/>
        </w:rPr>
      </w:pPr>
      <w:r>
        <w:rPr>
          <w:rFonts w:hint="eastAsia" w:ascii="仿宋_GB2312" w:eastAsia="仿宋_GB2312" w:cs="DengXian-Regular"/>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360" w:lineRule="auto"/>
        <w:ind w:firstLine="4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hint="eastAsia" w:ascii="仿宋_GB2312" w:eastAsia="仿宋_GB2312" w:cs="DengXian-Regular"/>
          <w:sz w:val="32"/>
          <w:szCs w:val="32"/>
          <w:lang w:val="en-US" w:eastAsia="zh-CN"/>
        </w:rPr>
        <w:t>795.4</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110.74</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w:t>
      </w:r>
      <w:r>
        <w:rPr>
          <w:rFonts w:hint="eastAsia" w:ascii="仿宋_GB2312" w:eastAsia="仿宋_GB2312" w:cs="DengXian-Regular"/>
          <w:sz w:val="32"/>
          <w:szCs w:val="32"/>
          <w:lang w:eastAsia="zh-CN"/>
        </w:rPr>
        <w:t>上级下达资金加大了社会保障力度，主要有困难群众救助补助资金、三社联动社区公益创投和政府购买社会工作服务试点资金</w:t>
      </w: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2019年度区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单位</w:t>
      </w:r>
      <w:r>
        <w:rPr>
          <w:rFonts w:hint="eastAsia" w:asciiTheme="minorEastAsia" w:hAnsiTheme="minorEastAsia" w:eastAsiaTheme="minorEastAsia" w:cstheme="minorEastAsia"/>
          <w:b/>
          <w:bCs/>
          <w:sz w:val="32"/>
          <w:szCs w:val="32"/>
        </w:rPr>
        <w:t>预算支出与决算支出对比图</w:t>
      </w: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lang w:eastAsia="zh-CN"/>
        </w:rPr>
      </w:pPr>
      <w:r>
        <w:rPr>
          <w:rFonts w:hint="eastAsia" w:ascii="仿宋_GB2312" w:eastAsia="仿宋_GB2312" w:cs="DengXian-Regular"/>
          <w:sz w:val="32"/>
          <w:szCs w:val="3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单位2019年实际项目支出</w:t>
      </w:r>
      <w:r>
        <w:rPr>
          <w:rFonts w:hint="eastAsia" w:ascii="仿宋_GB2312" w:eastAsia="仿宋_GB2312" w:cs="DengXian-Regular"/>
          <w:sz w:val="32"/>
          <w:szCs w:val="32"/>
          <w:lang w:val="en-US" w:eastAsia="zh-CN"/>
        </w:rPr>
        <w:t>8199.09</w:t>
      </w:r>
      <w:r>
        <w:rPr>
          <w:rFonts w:hint="eastAsia" w:ascii="仿宋_GB2312" w:eastAsia="仿宋_GB2312" w:cs="DengXian-Regular"/>
          <w:sz w:val="32"/>
          <w:szCs w:val="32"/>
        </w:rPr>
        <w:t>万元，决算报表中项目支出</w:t>
      </w:r>
      <w:r>
        <w:rPr>
          <w:rFonts w:hint="eastAsia" w:ascii="仿宋_GB2312" w:eastAsia="仿宋_GB2312" w:cs="DengXian-Regular"/>
          <w:sz w:val="32"/>
          <w:szCs w:val="32"/>
          <w:lang w:val="en-US" w:eastAsia="zh-CN"/>
        </w:rPr>
        <w:t>7307.56</w:t>
      </w:r>
      <w:r>
        <w:rPr>
          <w:rFonts w:hint="eastAsia" w:ascii="仿宋_GB2312" w:eastAsia="仿宋_GB2312" w:cs="DengXian-Regular"/>
          <w:sz w:val="32"/>
          <w:szCs w:val="32"/>
        </w:rPr>
        <w:t>万元，</w:t>
      </w:r>
      <w:r>
        <w:rPr>
          <w:rFonts w:hint="eastAsia" w:ascii="仿宋_GB2312" w:eastAsia="仿宋_GB2312" w:cs="Times New Roman" w:hAnsiTheme="minorEastAsia"/>
          <w:sz w:val="32"/>
          <w:szCs w:val="32"/>
          <w:u w:color="000000"/>
        </w:rPr>
        <w:t>基本支出</w:t>
      </w:r>
      <w:r>
        <w:rPr>
          <w:rFonts w:hint="eastAsia" w:ascii="仿宋_GB2312" w:eastAsia="仿宋_GB2312" w:cs="Times New Roman" w:hAnsiTheme="minorEastAsia"/>
          <w:sz w:val="32"/>
          <w:szCs w:val="32"/>
          <w:u w:color="000000"/>
          <w:lang w:val="en-US" w:eastAsia="zh-CN"/>
        </w:rPr>
        <w:t>891.53</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u w:color="000000"/>
          <w:lang w:eastAsia="zh-CN"/>
        </w:rPr>
        <w:t>，</w:t>
      </w:r>
      <w:r>
        <w:rPr>
          <w:rFonts w:hint="eastAsia" w:ascii="仿宋_GB2312" w:eastAsia="仿宋_GB2312" w:cs="DengXian-Regular"/>
          <w:sz w:val="32"/>
          <w:szCs w:val="32"/>
        </w:rPr>
        <w:t>实际支出与决算报表差</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p>
    <w:p>
      <w:pPr>
        <w:pStyle w:val="4"/>
        <w:spacing w:before="0" w:after="0"/>
        <w:ind w:firstLine="640" w:firstLineChars="200"/>
        <w:jc w:val="both"/>
        <w:rPr>
          <w:rFonts w:ascii="仿宋_GB2312" w:hAnsi="Tahoma" w:cs="DengXian-Regular"/>
          <w:sz w:val="32"/>
        </w:rPr>
      </w:pPr>
      <w:bookmarkStart w:id="13" w:name="_Toc19291"/>
      <w:bookmarkStart w:id="14" w:name="_Toc492652769"/>
      <w:bookmarkStart w:id="15" w:name="_Toc465149503"/>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“三公”经费预算</w:t>
      </w:r>
      <w:r>
        <w:rPr>
          <w:rFonts w:hint="eastAsia" w:ascii="仿宋_GB2312" w:eastAsia="仿宋_GB2312" w:cs="DengXian-Regular"/>
          <w:sz w:val="32"/>
          <w:szCs w:val="32"/>
          <w:lang w:val="en-US" w:eastAsia="zh-CN"/>
        </w:rPr>
        <w:t>17</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9.43</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9.17</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0.26</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7.57</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44.52</w:t>
      </w:r>
      <w:r>
        <w:rPr>
          <w:rFonts w:hint="eastAsia" w:ascii="仿宋_GB2312" w:eastAsia="仿宋_GB2312" w:cs="DengXian-Regular"/>
          <w:sz w:val="32"/>
          <w:szCs w:val="32"/>
        </w:rPr>
        <w:t>%。2019年“三公”经费预算数与2018年预算数相比</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2万元</w:t>
      </w:r>
      <w:r>
        <w:rPr>
          <w:rFonts w:hint="eastAsia" w:ascii="仿宋_GB2312" w:eastAsia="仿宋_GB2312" w:cs="DengXian-Regular"/>
          <w:sz w:val="32"/>
          <w:szCs w:val="32"/>
        </w:rPr>
        <w:t>，决算数与2018年实际支出相比，减少</w:t>
      </w:r>
      <w:r>
        <w:rPr>
          <w:rFonts w:hint="eastAsia" w:ascii="仿宋_GB2312" w:eastAsia="仿宋_GB2312" w:cs="DengXian-Regular"/>
          <w:sz w:val="32"/>
          <w:szCs w:val="32"/>
          <w:lang w:val="en-US" w:eastAsia="zh-CN"/>
        </w:rPr>
        <w:t>3.09</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30"/>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Layout w:type="fixed"/>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Layout w:type="fixed"/>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Layout w:type="fixed"/>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r>
      <w:tr>
        <w:tblPrEx>
          <w:tblLayout w:type="fixed"/>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12.11</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9.17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2.94</w:t>
            </w:r>
          </w:p>
        </w:tc>
      </w:tr>
      <w:tr>
        <w:tblPrEx>
          <w:tblLayout w:type="fixed"/>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0.41</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0.26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0.15</w:t>
            </w:r>
          </w:p>
        </w:tc>
      </w:tr>
      <w:tr>
        <w:tblPrEx>
          <w:tblLayout w:type="fixed"/>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12.52</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9.43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3.09</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车辆合计</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辆，其中</w:t>
      </w:r>
      <w:r>
        <w:rPr>
          <w:rFonts w:hint="eastAsia" w:ascii="仿宋_GB2312" w:eastAsia="仿宋_GB2312" w:cs="DengXian-Regular"/>
          <w:sz w:val="32"/>
          <w:szCs w:val="32"/>
          <w:lang w:eastAsia="zh-CN"/>
        </w:rPr>
        <w:t>机要通信用车</w:t>
      </w:r>
      <w:r>
        <w:rPr>
          <w:rFonts w:hint="eastAsia" w:ascii="仿宋_GB2312" w:eastAsia="仿宋_GB2312" w:cs="DengXian-Regular"/>
          <w:sz w:val="32"/>
          <w:szCs w:val="32"/>
          <w:lang w:val="en-US" w:eastAsia="zh-CN"/>
        </w:rPr>
        <w:t>1辆，执法执勤用车1辆</w:t>
      </w:r>
      <w:r>
        <w:rPr>
          <w:rFonts w:hint="eastAsia" w:ascii="仿宋_GB2312" w:eastAsia="仿宋_GB2312" w:cs="DengXian-Regular"/>
          <w:sz w:val="32"/>
          <w:szCs w:val="32"/>
        </w:rPr>
        <w:t>，其他用车</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辆。2019年公务用车购置及运维费年初预算</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9.17</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5.83</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38.86</w:t>
      </w:r>
      <w:r>
        <w:rPr>
          <w:rFonts w:hint="eastAsia" w:ascii="仿宋_GB2312" w:eastAsia="仿宋_GB2312" w:cs="DengXian-Regular"/>
          <w:sz w:val="32"/>
          <w:szCs w:val="32"/>
        </w:rPr>
        <w:t>%。2019年预算数与2018年预算相比无变化，决算数与2018年实际支出相比，减少</w:t>
      </w:r>
      <w:r>
        <w:rPr>
          <w:rFonts w:hint="eastAsia" w:ascii="仿宋_GB2312" w:eastAsia="仿宋_GB2312" w:cs="DengXian-Regular"/>
          <w:sz w:val="32"/>
          <w:szCs w:val="32"/>
          <w:lang w:val="en-US" w:eastAsia="zh-CN"/>
        </w:rPr>
        <w:t>810.7</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单位公务接待费年初预算</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0.26</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1.74</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87</w:t>
      </w:r>
      <w:r>
        <w:rPr>
          <w:rFonts w:hint="eastAsia" w:ascii="仿宋_GB2312" w:eastAsia="仿宋_GB2312" w:cs="DengXian-Regular"/>
          <w:sz w:val="32"/>
          <w:szCs w:val="32"/>
        </w:rPr>
        <w:t>%。2019年预算数与2018年预算相比无变化，决算数与2018年实际支出相比，</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0.15</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w:t>
      </w:r>
      <w:r>
        <w:rPr>
          <w:rFonts w:hint="eastAsia" w:ascii="仿宋_GB2312" w:eastAsia="仿宋_GB2312" w:cs="DengXian-Regular"/>
          <w:sz w:val="32"/>
          <w:szCs w:val="32"/>
          <w:lang w:eastAsia="zh-CN"/>
        </w:rPr>
        <w:t>已</w:t>
      </w:r>
      <w:r>
        <w:rPr>
          <w:rFonts w:hint="eastAsia" w:ascii="仿宋_GB2312" w:eastAsia="仿宋_GB2312" w:cs="DengXian-Regular"/>
          <w:sz w:val="32"/>
          <w:szCs w:val="32"/>
        </w:rPr>
        <w:t>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w:t>
      </w:r>
      <w:r>
        <w:rPr>
          <w:rFonts w:hint="eastAsia" w:ascii="仿宋_GB2312" w:eastAsia="仿宋_GB2312" w:cs="DengXian-Regular"/>
          <w:sz w:val="32"/>
          <w:szCs w:val="32"/>
          <w:lang w:val="en-US" w:eastAsia="zh-CN"/>
        </w:rPr>
        <w:t>27</w:t>
      </w:r>
      <w:r>
        <w:rPr>
          <w:rFonts w:hint="eastAsia" w:ascii="仿宋_GB2312" w:eastAsia="仿宋_GB2312" w:cs="DengXian-Regular"/>
          <w:sz w:val="32"/>
          <w:szCs w:val="32"/>
        </w:rPr>
        <w:t>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0"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w:t>
      </w:r>
      <w:r>
        <w:rPr>
          <w:rFonts w:hint="eastAsia" w:ascii="楷体_GB2312" w:eastAsia="楷体_GB2312" w:cs="Times New Roman" w:hAnsiTheme="minorEastAsia"/>
          <w:b/>
          <w:bCs/>
          <w:kern w:val="2"/>
          <w:sz w:val="32"/>
          <w:szCs w:val="32"/>
          <w:u w:color="000000"/>
          <w:lang w:val="en-US" w:eastAsia="zh-CN"/>
        </w:rPr>
        <w:t>14</w:t>
      </w:r>
      <w:r>
        <w:rPr>
          <w:rFonts w:hint="eastAsia" w:ascii="楷体_GB2312" w:eastAsia="楷体_GB2312" w:cs="Times New Roman" w:hAnsiTheme="minorEastAsia"/>
          <w:b/>
          <w:bCs/>
          <w:kern w:val="2"/>
          <w:sz w:val="32"/>
          <w:szCs w:val="32"/>
          <w:u w:color="000000"/>
        </w:rPr>
        <w:t>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w:t>
      </w:r>
      <w:r>
        <w:rPr>
          <w:rFonts w:hint="eastAsia" w:ascii="仿宋_GB2312" w:eastAsia="仿宋_GB2312" w:cs="DengXian-Regular"/>
          <w:sz w:val="32"/>
          <w:szCs w:val="32"/>
          <w:lang w:val="en-US" w:eastAsia="zh-CN"/>
        </w:rPr>
        <w:t>14</w:t>
      </w:r>
      <w:r>
        <w:rPr>
          <w:rFonts w:hint="eastAsia" w:ascii="仿宋_GB2312" w:eastAsia="仿宋_GB2312" w:cs="DengXian-Regular"/>
          <w:sz w:val="32"/>
          <w:szCs w:val="32"/>
        </w:rPr>
        <w:t>分，下设2个二级指标：绩效目标设定和预算配置，</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个三级指标：绩效目标合理性、绩效指标明确性</w:t>
      </w:r>
      <w:r>
        <w:rPr>
          <w:rFonts w:hint="eastAsia" w:ascii="仿宋_GB2312" w:eastAsia="仿宋_GB2312" w:cs="DengXian-Regular"/>
          <w:sz w:val="32"/>
          <w:szCs w:val="32"/>
          <w:lang w:eastAsia="zh-CN"/>
        </w:rPr>
        <w:t>、</w:t>
      </w:r>
      <w:r>
        <w:rPr>
          <w:rFonts w:hint="eastAsia" w:ascii="仿宋_GB2312" w:eastAsia="仿宋_GB2312" w:cs="DengXian-Regular"/>
          <w:sz w:val="32"/>
          <w:szCs w:val="32"/>
        </w:rPr>
        <w:t>绩效指标明确性、在职人员控制率、</w:t>
      </w:r>
      <w:r>
        <w:rPr>
          <w:rFonts w:hint="eastAsia" w:ascii="仿宋_GB2312" w:eastAsia="仿宋_GB2312" w:cs="DengXian-Regular"/>
          <w:sz w:val="32"/>
          <w:szCs w:val="32"/>
          <w:lang w:eastAsia="zh-CN"/>
        </w:rPr>
        <w:t>预算编制完整性</w:t>
      </w:r>
      <w:r>
        <w:rPr>
          <w:rFonts w:hint="eastAsia" w:ascii="仿宋_GB2312" w:eastAsia="仿宋_GB2312" w:cs="DengXian-Regular"/>
          <w:sz w:val="32"/>
          <w:szCs w:val="32"/>
        </w:rPr>
        <w:t>、</w:t>
      </w:r>
      <w:r>
        <w:rPr>
          <w:rFonts w:hint="eastAsia" w:ascii="仿宋_GB2312" w:eastAsia="仿宋_GB2312" w:cs="DengXian-Regular"/>
          <w:sz w:val="32"/>
          <w:szCs w:val="32"/>
          <w:lang w:eastAsia="zh-CN"/>
        </w:rPr>
        <w:t>项目预算细化率</w:t>
      </w:r>
      <w:r>
        <w:rPr>
          <w:rFonts w:hint="eastAsia" w:ascii="仿宋_GB2312" w:eastAsia="仿宋_GB2312" w:cs="DengXian-Regular"/>
          <w:sz w:val="32"/>
          <w:szCs w:val="32"/>
        </w:rPr>
        <w:t>。</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w:t>
      </w:r>
      <w:r>
        <w:rPr>
          <w:rFonts w:hint="eastAsia" w:ascii="楷体" w:hAnsi="楷体" w:eastAsia="楷体"/>
          <w:kern w:val="2"/>
          <w:sz w:val="32"/>
          <w:lang w:val="en-US" w:eastAsia="zh-CN"/>
        </w:rPr>
        <w:t>50</w:t>
      </w:r>
      <w:r>
        <w:rPr>
          <w:rFonts w:hint="eastAsia" w:ascii="楷体" w:hAnsi="楷体" w:eastAsia="楷体"/>
          <w:kern w:val="2"/>
          <w:sz w:val="32"/>
        </w:rPr>
        <w:t>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bookmarkStart w:id="23" w:name="_Toc24932"/>
      <w:bookmarkStart w:id="24" w:name="_Toc492652773"/>
      <w:r>
        <w:rPr>
          <w:rFonts w:hint="eastAsia" w:ascii="仿宋_GB2312" w:eastAsia="仿宋_GB2312" w:cs="DengXian-Regular"/>
          <w:sz w:val="32"/>
          <w:szCs w:val="32"/>
        </w:rPr>
        <w:t>过程指标指标分值为</w:t>
      </w:r>
      <w:r>
        <w:rPr>
          <w:rFonts w:hint="eastAsia" w:ascii="仿宋_GB2312" w:eastAsia="仿宋_GB2312" w:cs="DengXian-Regular"/>
          <w:sz w:val="32"/>
          <w:szCs w:val="32"/>
          <w:lang w:val="en-US" w:eastAsia="zh-CN"/>
        </w:rPr>
        <w:t>50</w:t>
      </w:r>
      <w:r>
        <w:rPr>
          <w:rFonts w:hint="eastAsia" w:ascii="仿宋_GB2312" w:eastAsia="仿宋_GB2312" w:cs="DengXian-Regular"/>
          <w:sz w:val="32"/>
          <w:szCs w:val="32"/>
        </w:rPr>
        <w:t>分，下设</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个二级指标：预算执行</w:t>
      </w:r>
      <w:r>
        <w:rPr>
          <w:rFonts w:hint="eastAsia" w:ascii="仿宋_GB2312" w:eastAsia="仿宋_GB2312" w:cs="DengXian-Regular"/>
          <w:sz w:val="32"/>
          <w:szCs w:val="32"/>
          <w:lang w:eastAsia="zh-CN"/>
        </w:rPr>
        <w:t>、</w:t>
      </w:r>
      <w:r>
        <w:rPr>
          <w:rFonts w:hint="eastAsia" w:ascii="仿宋_GB2312" w:eastAsia="仿宋_GB2312" w:cs="DengXian-Regular"/>
          <w:sz w:val="32"/>
          <w:szCs w:val="32"/>
        </w:rPr>
        <w:t>预算管理</w:t>
      </w:r>
      <w:r>
        <w:rPr>
          <w:rFonts w:hint="eastAsia" w:ascii="仿宋_GB2312" w:eastAsia="仿宋_GB2312" w:cs="DengXian-Regular"/>
          <w:sz w:val="32"/>
          <w:szCs w:val="32"/>
          <w:lang w:eastAsia="zh-CN"/>
        </w:rPr>
        <w:t>和资产管理，</w:t>
      </w:r>
      <w:r>
        <w:rPr>
          <w:rFonts w:hint="eastAsia" w:ascii="仿宋_GB2312" w:eastAsia="仿宋_GB2312" w:cs="DengXian-Regular"/>
          <w:sz w:val="32"/>
          <w:szCs w:val="32"/>
        </w:rPr>
        <w:t>15个三级指标：预算调整率、</w:t>
      </w:r>
      <w:r>
        <w:rPr>
          <w:rFonts w:hint="eastAsia" w:ascii="仿宋_GB2312" w:eastAsia="仿宋_GB2312" w:cs="DengXian-Regular"/>
          <w:sz w:val="32"/>
          <w:szCs w:val="32"/>
          <w:lang w:eastAsia="zh-CN"/>
        </w:rPr>
        <w:t>收入完成率</w:t>
      </w:r>
      <w:r>
        <w:rPr>
          <w:rFonts w:hint="eastAsia" w:ascii="仿宋_GB2312" w:eastAsia="仿宋_GB2312" w:cs="DengXian-Regular"/>
          <w:sz w:val="32"/>
          <w:szCs w:val="32"/>
        </w:rPr>
        <w:t>、预算完成率、结转结余率、结转结余变动率、公用经费控制率、“三公”经费控制率、政府采购执行率、管理制度健全性、资金使用合规性、预算决算信息公开性、基础信息完整性、管理制度健全性、资产管理安全性、固定资产利用率。</w:t>
      </w:r>
    </w:p>
    <w:p>
      <w:pPr>
        <w:pStyle w:val="4"/>
        <w:spacing w:before="0" w:after="0"/>
        <w:ind w:firstLine="643" w:firstLineChars="200"/>
        <w:jc w:val="both"/>
        <w:rPr>
          <w:rFonts w:ascii="楷体" w:hAnsi="楷体" w:eastAsia="楷体"/>
          <w:kern w:val="2"/>
          <w:sz w:val="32"/>
        </w:rPr>
      </w:pPr>
      <w:r>
        <w:rPr>
          <w:rFonts w:hint="eastAsia" w:ascii="楷体" w:hAnsi="楷体" w:eastAsia="楷体"/>
          <w:kern w:val="2"/>
          <w:sz w:val="32"/>
        </w:rPr>
        <w:t>（三）产出（</w:t>
      </w:r>
      <w:r>
        <w:rPr>
          <w:rFonts w:hint="eastAsia" w:ascii="楷体" w:hAnsi="楷体" w:eastAsia="楷体"/>
          <w:kern w:val="2"/>
          <w:sz w:val="32"/>
          <w:lang w:val="en-US" w:eastAsia="zh-CN"/>
        </w:rPr>
        <w:t>20</w:t>
      </w:r>
      <w:r>
        <w:rPr>
          <w:rFonts w:hint="eastAsia" w:ascii="楷体" w:hAnsi="楷体" w:eastAsia="楷体"/>
          <w:kern w:val="2"/>
          <w:sz w:val="32"/>
        </w:rPr>
        <w:t>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主要反映部门2019年在履职尽责过程中，目标工作任务的完成情况。</w:t>
      </w:r>
    </w:p>
    <w:p>
      <w:pPr>
        <w:pStyle w:val="4"/>
        <w:spacing w:before="0" w:after="0"/>
        <w:ind w:firstLine="640" w:firstLineChars="200"/>
        <w:jc w:val="both"/>
        <w:rPr>
          <w:rFonts w:hint="eastAsia" w:ascii="仿宋_GB2312" w:hAnsi="Tahoma" w:eastAsia="仿宋_GB2312" w:cs="DengXian-Regular"/>
          <w:b w:val="0"/>
          <w:bCs w:val="0"/>
          <w:sz w:val="32"/>
          <w:szCs w:val="32"/>
          <w:lang w:val="en-US" w:eastAsia="zh-CN" w:bidi="ar-SA"/>
        </w:rPr>
      </w:pPr>
      <w:bookmarkStart w:id="26" w:name="_Toc21821"/>
      <w:r>
        <w:rPr>
          <w:rFonts w:hint="eastAsia" w:ascii="仿宋_GB2312" w:hAnsi="Tahoma" w:eastAsia="仿宋_GB2312" w:cs="DengXian-Regular"/>
          <w:b w:val="0"/>
          <w:bCs w:val="0"/>
          <w:sz w:val="32"/>
          <w:szCs w:val="32"/>
          <w:lang w:val="en-US" w:eastAsia="zh-CN" w:bidi="ar-SA"/>
        </w:rPr>
        <w:t>产出指标指标分值为20分，下设1个二级指标：职责履行，4个三级指标：实际完成率、完成及时率、质量达标率、重点工作办结率。</w:t>
      </w:r>
    </w:p>
    <w:p>
      <w:pPr>
        <w:pStyle w:val="4"/>
        <w:spacing w:before="0" w:after="0"/>
        <w:ind w:firstLine="640" w:firstLineChars="200"/>
        <w:jc w:val="both"/>
        <w:rPr>
          <w:rFonts w:ascii="楷体_GB2312" w:eastAsia="楷体_GB2312" w:hAnsiTheme="minorEastAsia"/>
          <w:sz w:val="32"/>
        </w:rPr>
      </w:pPr>
      <w:r>
        <w:rPr>
          <w:rFonts w:hint="eastAsia" w:ascii="楷体_GB2312" w:eastAsia="楷体_GB2312" w:hAnsiTheme="minorEastAsia"/>
          <w:kern w:val="2"/>
          <w:sz w:val="32"/>
          <w:lang w:val="en-US" w:eastAsia="zh-CN"/>
        </w:rPr>
        <w:t>（</w:t>
      </w:r>
      <w:r>
        <w:rPr>
          <w:rFonts w:hint="eastAsia" w:ascii="楷体_GB2312" w:eastAsia="楷体_GB2312" w:hAnsiTheme="minorEastAsia"/>
          <w:kern w:val="2"/>
          <w:sz w:val="32"/>
        </w:rPr>
        <w:t>四）效果（1</w:t>
      </w:r>
      <w:r>
        <w:rPr>
          <w:rFonts w:hint="eastAsia" w:ascii="楷体_GB2312" w:eastAsia="楷体_GB2312" w:hAnsiTheme="minorEastAsia"/>
          <w:kern w:val="2"/>
          <w:sz w:val="32"/>
          <w:lang w:val="en-US" w:eastAsia="zh-CN"/>
        </w:rPr>
        <w:t>6</w:t>
      </w:r>
      <w:r>
        <w:rPr>
          <w:rFonts w:hint="eastAsia" w:ascii="楷体_GB2312" w:eastAsia="楷体_GB2312" w:hAnsiTheme="minorEastAsia"/>
          <w:kern w:val="2"/>
          <w:sz w:val="32"/>
        </w:rPr>
        <w:t>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bookmarkStart w:id="28" w:name="_Toc11842"/>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效果指标指标分值16分，下设1个二级指标：履职效益，3个三级指标：经济效益、社会效益和服务对象满意度。</w:t>
      </w:r>
    </w:p>
    <w:p>
      <w:pPr>
        <w:pStyle w:val="3"/>
        <w:spacing w:before="0" w:after="0" w:line="360" w:lineRule="auto"/>
        <w:ind w:firstLine="643" w:firstLineChars="200"/>
        <w:rPr>
          <w:rFonts w:ascii="黑体"/>
        </w:rPr>
      </w:pPr>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0"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w:t>
      </w:r>
      <w:r>
        <w:rPr>
          <w:rFonts w:hint="eastAsia" w:ascii="仿宋_GB2312" w:eastAsia="仿宋_GB2312" w:cs="DengXian-Regular"/>
          <w:sz w:val="32"/>
          <w:szCs w:val="32"/>
          <w:lang w:eastAsia="zh-CN"/>
        </w:rPr>
        <w:t>区民政局</w:t>
      </w:r>
      <w:r>
        <w:rPr>
          <w:rFonts w:hint="eastAsia" w:ascii="仿宋_GB2312" w:eastAsia="仿宋_GB2312" w:cs="DengXian-Regular"/>
          <w:sz w:val="32"/>
          <w:szCs w:val="32"/>
        </w:rPr>
        <w:t>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0"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ind w:firstLine="640"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0"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0"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Start w:id="42" w:name="_Toc465149509"/>
      <w:bookmarkEnd w:id="38"/>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0"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区民政局</w:t>
      </w:r>
      <w:r>
        <w:rPr>
          <w:rFonts w:hint="eastAsia" w:ascii="仿宋_GB2312" w:eastAsia="仿宋_GB2312" w:cs="DengXian-Regular"/>
          <w:sz w:val="32"/>
          <w:szCs w:val="32"/>
        </w:rPr>
        <w:t>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w:t>
      </w:r>
      <w:r>
        <w:rPr>
          <w:rFonts w:hint="eastAsia" w:ascii="仿宋_GB2312" w:eastAsia="仿宋_GB2312" w:cs="DengXian-Regular"/>
          <w:sz w:val="32"/>
          <w:szCs w:val="32"/>
          <w:lang w:eastAsia="zh-CN"/>
        </w:rPr>
        <w:t>区民政局</w:t>
      </w:r>
      <w:r>
        <w:rPr>
          <w:rFonts w:hint="eastAsia" w:ascii="仿宋_GB2312" w:eastAsia="仿宋_GB2312" w:cs="DengXian-Regular"/>
          <w:sz w:val="32"/>
          <w:szCs w:val="32"/>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Start w:id="57" w:name="_Toc492652782"/>
      <w:bookmarkEnd w:id="54"/>
      <w:bookmarkEnd w:id="55"/>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部门整体支出绩效评价总得分为</w:t>
      </w:r>
      <w:r>
        <w:rPr>
          <w:rFonts w:hint="eastAsia" w:ascii="仿宋_GB2312" w:eastAsia="仿宋_GB2312" w:cs="DengXian-Regular"/>
          <w:sz w:val="32"/>
          <w:szCs w:val="32"/>
          <w:lang w:val="en-US" w:eastAsia="zh-CN"/>
        </w:rPr>
        <w:t>92</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0"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w:t>
      </w:r>
      <w:r>
        <w:rPr>
          <w:rFonts w:hint="eastAsia" w:ascii="楷体_GB2312" w:eastAsia="楷体_GB2312" w:hAnsiTheme="minorEastAsia"/>
          <w:kern w:val="2"/>
          <w:sz w:val="32"/>
          <w:lang w:val="en-US" w:eastAsia="zh-CN"/>
        </w:rPr>
        <w:t>14</w:t>
      </w:r>
      <w:r>
        <w:rPr>
          <w:rFonts w:hint="eastAsia" w:ascii="楷体_GB2312" w:eastAsia="楷体_GB2312" w:hAnsiTheme="minorEastAsia"/>
          <w:kern w:val="2"/>
          <w:sz w:val="32"/>
        </w:rPr>
        <w:t>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w:t>
      </w:r>
      <w:r>
        <w:rPr>
          <w:rFonts w:hint="eastAsia" w:ascii="仿宋_GB2312" w:eastAsia="仿宋_GB2312" w:cs="DengXian-Regular"/>
          <w:sz w:val="32"/>
          <w:szCs w:val="32"/>
          <w:lang w:eastAsia="zh-CN"/>
        </w:rPr>
        <w:t>、明确，</w:t>
      </w:r>
      <w:r>
        <w:rPr>
          <w:rFonts w:hint="eastAsia" w:ascii="仿宋_GB2312" w:eastAsia="仿宋_GB2312" w:cs="DengXian-Regular"/>
          <w:sz w:val="32"/>
          <w:szCs w:val="32"/>
        </w:rPr>
        <w:t>预算编制是否完整，</w:t>
      </w:r>
      <w:r>
        <w:rPr>
          <w:rFonts w:hint="eastAsia" w:ascii="仿宋_GB2312" w:eastAsia="仿宋_GB2312" w:cs="DengXian-Regular"/>
          <w:sz w:val="32"/>
          <w:szCs w:val="32"/>
          <w:lang w:eastAsia="zh-CN"/>
        </w:rPr>
        <w:t>项目预算细化</w:t>
      </w:r>
      <w:r>
        <w:rPr>
          <w:rFonts w:hint="eastAsia" w:ascii="仿宋_GB2312" w:eastAsia="仿宋_GB2312" w:cs="DengXian-Regular"/>
          <w:sz w:val="32"/>
          <w:szCs w:val="32"/>
        </w:rPr>
        <w:t>及在职人员控制情况。</w:t>
      </w:r>
      <w:r>
        <w:rPr>
          <w:rFonts w:hint="eastAsia" w:ascii="仿宋_GB2312" w:eastAsia="仿宋_GB2312" w:cs="DengXian-Regular"/>
          <w:sz w:val="32"/>
          <w:szCs w:val="32"/>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30"/>
        <w:tblW w:w="708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2214"/>
        <w:gridCol w:w="76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21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763"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14</w:t>
            </w:r>
            <w:r>
              <w:rPr>
                <w:rFonts w:hint="eastAsia" w:cs="宋体" w:asciiTheme="minorEastAsia" w:hAnsiTheme="minorEastAsia" w:eastAsiaTheme="minorEastAsia"/>
                <w:sz w:val="21"/>
                <w:szCs w:val="21"/>
              </w:rPr>
              <w:t>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w:t>
            </w:r>
            <w:r>
              <w:rPr>
                <w:rFonts w:hint="eastAsia" w:cs="宋体" w:asciiTheme="minorEastAsia" w:hAnsiTheme="minorEastAsia" w:eastAsiaTheme="minorEastAsia"/>
                <w:sz w:val="21"/>
                <w:szCs w:val="21"/>
                <w:lang w:val="en-US" w:eastAsia="zh-CN"/>
              </w:rPr>
              <w:t>7</w:t>
            </w:r>
            <w:r>
              <w:rPr>
                <w:rFonts w:hint="eastAsia" w:cs="宋体" w:asciiTheme="minorEastAsia" w:hAnsiTheme="minorEastAsia" w:eastAsiaTheme="minorEastAsia"/>
                <w:sz w:val="21"/>
                <w:szCs w:val="21"/>
              </w:rPr>
              <w:t>分）</w:t>
            </w:r>
          </w:p>
        </w:tc>
        <w:tc>
          <w:tcPr>
            <w:tcW w:w="221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763"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214" w:type="dxa"/>
            <w:vAlign w:val="center"/>
          </w:tcPr>
          <w:p>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w:t>
            </w:r>
            <w:r>
              <w:rPr>
                <w:rFonts w:hint="eastAsia" w:cs="宋体" w:asciiTheme="minorEastAsia" w:hAnsiTheme="minorEastAsia" w:eastAsiaTheme="minorEastAsia"/>
                <w:sz w:val="21"/>
                <w:szCs w:val="21"/>
                <w:lang w:eastAsia="zh-CN"/>
              </w:rPr>
              <w:t>科学</w:t>
            </w:r>
            <w:r>
              <w:rPr>
                <w:rFonts w:hint="eastAsia" w:cs="宋体" w:asciiTheme="minorEastAsia" w:hAnsiTheme="minorEastAsia" w:eastAsiaTheme="minorEastAsia"/>
                <w:sz w:val="21"/>
                <w:szCs w:val="21"/>
              </w:rPr>
              <w:t>性</w:t>
            </w:r>
          </w:p>
        </w:tc>
        <w:tc>
          <w:tcPr>
            <w:tcW w:w="763"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21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763"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7</w:t>
            </w:r>
            <w:r>
              <w:rPr>
                <w:rFonts w:hint="eastAsia" w:cs="宋体" w:asciiTheme="minorEastAsia" w:hAnsiTheme="minorEastAsia" w:eastAsiaTheme="minorEastAsia"/>
                <w:sz w:val="21"/>
                <w:szCs w:val="21"/>
              </w:rPr>
              <w:t>分）</w:t>
            </w:r>
          </w:p>
        </w:tc>
        <w:tc>
          <w:tcPr>
            <w:tcW w:w="2214"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在职人员控制率</w:t>
            </w:r>
          </w:p>
        </w:tc>
        <w:tc>
          <w:tcPr>
            <w:tcW w:w="763"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1</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214" w:type="dxa"/>
            <w:textDirection w:val="lrTb"/>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预算编制完整性</w:t>
            </w:r>
          </w:p>
        </w:tc>
        <w:tc>
          <w:tcPr>
            <w:tcW w:w="763"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214" w:type="dxa"/>
            <w:textDirection w:val="lrTb"/>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重点支出安排率</w:t>
            </w:r>
          </w:p>
        </w:tc>
        <w:tc>
          <w:tcPr>
            <w:tcW w:w="763"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2214"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763"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14</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13</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2019年预算文本—部门职责工作活动绩效目标，评价工作组认为区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区民政局</w:t>
      </w:r>
      <w:r>
        <w:rPr>
          <w:rFonts w:hint="eastAsia" w:ascii="仿宋_GB2312" w:eastAsia="仿宋_GB2312" w:cs="DengXian-Regular"/>
          <w:sz w:val="32"/>
          <w:szCs w:val="32"/>
        </w:rPr>
        <w:t>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）绩效目标明确性（</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2019年预算文本—部门职责工作活动绩效目标,该指标实际得分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）在职人员控制率（</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职能配置内设机构和人员编制规定》的通知，徐水区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人员编制为</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人，根据区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2019年决算文本-部门基本情况表，截至2019年底，在职人员</w:t>
      </w:r>
      <w:r>
        <w:rPr>
          <w:rFonts w:hint="eastAsia" w:ascii="仿宋_GB2312" w:eastAsia="仿宋_GB2312" w:cs="DengXian-Regular"/>
          <w:sz w:val="32"/>
          <w:szCs w:val="32"/>
          <w:lang w:val="en-US" w:eastAsia="zh-CN"/>
        </w:rPr>
        <w:t>30</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30</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73.17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bookmarkEnd w:id="60"/>
    <w:bookmarkEnd w:id="61"/>
    <w:p>
      <w:pPr>
        <w:spacing w:after="0" w:line="360" w:lineRule="auto"/>
        <w:ind w:firstLine="640" w:firstLineChars="200"/>
        <w:jc w:val="both"/>
        <w:textAlignment w:val="baseline"/>
        <w:rPr>
          <w:rFonts w:ascii="仿宋_GB2312" w:eastAsia="仿宋_GB2312" w:cs="DengXian-Regular"/>
          <w:sz w:val="32"/>
          <w:szCs w:val="32"/>
        </w:rPr>
      </w:pPr>
      <w:bookmarkStart w:id="62" w:name="_Toc19940"/>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）预算编制完整性（</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2019年预算文本及相关会计资料，区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所有收入均已纳入部门预算，部门支出按基本支出、项目支出分别编制。</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）项目预算细化率（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2019年预算文本—部门项目支出预算表，</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2019年预算项目共</w:t>
      </w:r>
      <w:r>
        <w:rPr>
          <w:rFonts w:hint="eastAsia" w:ascii="仿宋_GB2312" w:eastAsia="仿宋_GB2312" w:cs="DengXian-Regular"/>
          <w:sz w:val="32"/>
          <w:szCs w:val="32"/>
          <w:lang w:val="en-US" w:eastAsia="zh-CN"/>
        </w:rPr>
        <w:t>42</w:t>
      </w:r>
      <w:r>
        <w:rPr>
          <w:rFonts w:hint="eastAsia" w:ascii="仿宋_GB2312" w:eastAsia="仿宋_GB2312" w:cs="DengXian-Regular"/>
          <w:sz w:val="32"/>
          <w:szCs w:val="32"/>
        </w:rPr>
        <w:t>个（详见附件2-2-2），涉及资金</w:t>
      </w:r>
      <w:r>
        <w:rPr>
          <w:rFonts w:hint="eastAsia" w:ascii="仿宋_GB2312" w:eastAsia="仿宋_GB2312" w:cs="DengXian-Regular"/>
          <w:sz w:val="32"/>
          <w:szCs w:val="32"/>
          <w:lang w:val="en-US" w:eastAsia="zh-CN"/>
        </w:rPr>
        <w:t>3157.93</w:t>
      </w:r>
      <w:r>
        <w:rPr>
          <w:rFonts w:hint="eastAsia" w:ascii="仿宋_GB2312" w:eastAsia="仿宋_GB2312" w:cs="DengXian-Regular"/>
          <w:sz w:val="32"/>
          <w:szCs w:val="32"/>
        </w:rPr>
        <w:t>万元，所有项目均细化到具体用款单位及项目资金额度。项目预算细化率=（</w:t>
      </w:r>
      <w:r>
        <w:rPr>
          <w:rFonts w:hint="eastAsia" w:ascii="仿宋_GB2312" w:eastAsia="仿宋_GB2312" w:cs="DengXian-Regular"/>
          <w:sz w:val="32"/>
          <w:szCs w:val="32"/>
          <w:lang w:val="en-US" w:eastAsia="zh-CN"/>
        </w:rPr>
        <w:t>3157.93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3157.93</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color w:val="auto"/>
          <w:sz w:val="32"/>
        </w:rPr>
      </w:pPr>
      <w:r>
        <w:rPr>
          <w:rFonts w:hint="eastAsia" w:ascii="楷体" w:hAnsi="楷体" w:eastAsia="楷体"/>
          <w:color w:val="auto"/>
          <w:sz w:val="32"/>
        </w:rPr>
        <w:t>（二）过程（</w:t>
      </w:r>
      <w:r>
        <w:rPr>
          <w:rFonts w:hint="eastAsia" w:ascii="楷体" w:hAnsi="楷体" w:eastAsia="楷体"/>
          <w:color w:val="auto"/>
          <w:sz w:val="32"/>
          <w:lang w:val="en-US" w:eastAsia="zh-CN"/>
        </w:rPr>
        <w:t>50分</w:t>
      </w:r>
      <w:r>
        <w:rPr>
          <w:rFonts w:hint="eastAsia" w:ascii="楷体" w:hAnsi="楷体" w:eastAsia="楷体"/>
          <w:color w:val="auto"/>
          <w:sz w:val="32"/>
        </w:rPr>
        <w:t>）</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color w:val="auto"/>
          <w:sz w:val="32"/>
          <w:szCs w:val="32"/>
        </w:rPr>
        <w:t>该一级指标包含预算执行、预</w:t>
      </w:r>
      <w:r>
        <w:rPr>
          <w:rFonts w:hint="eastAsia" w:ascii="仿宋_GB2312" w:eastAsia="仿宋_GB2312" w:cs="DengXian-Regular"/>
          <w:sz w:val="32"/>
          <w:szCs w:val="32"/>
        </w:rPr>
        <w:t>算管理和</w:t>
      </w:r>
      <w:r>
        <w:rPr>
          <w:rFonts w:hint="eastAsia" w:ascii="仿宋_GB2312" w:eastAsia="仿宋_GB2312" w:cs="DengXian-Regular"/>
          <w:sz w:val="32"/>
          <w:szCs w:val="32"/>
          <w:lang w:eastAsia="zh-CN"/>
        </w:rPr>
        <w:t>资产管理</w:t>
      </w:r>
      <w:r>
        <w:rPr>
          <w:rFonts w:hint="eastAsia" w:ascii="仿宋_GB2312" w:eastAsia="仿宋_GB2312" w:cs="DengXian-Regular"/>
          <w:sz w:val="32"/>
          <w:szCs w:val="32"/>
        </w:rPr>
        <w:t>三个二级指标，主要反映预算调整、收入完成情况，“三公”经费、政府采购执行情况，财务管理是否规范、资金使用是否合规，决算真实性。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30"/>
        <w:tblW w:w="76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w:t>
            </w:r>
            <w:r>
              <w:rPr>
                <w:rFonts w:hint="eastAsia" w:cs="宋体" w:asciiTheme="minorEastAsia" w:hAnsiTheme="minorEastAsia" w:eastAsiaTheme="minorEastAsia"/>
                <w:sz w:val="21"/>
                <w:szCs w:val="21"/>
                <w:lang w:val="en-US" w:eastAsia="zh-CN"/>
              </w:rPr>
              <w:t>50</w:t>
            </w:r>
            <w:r>
              <w:rPr>
                <w:rFonts w:hint="eastAsia" w:cs="宋体" w:asciiTheme="minorEastAsia" w:hAnsiTheme="minorEastAsia" w:eastAsiaTheme="minorEastAsia"/>
                <w:sz w:val="21"/>
                <w:szCs w:val="21"/>
              </w:rPr>
              <w:t>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21</w:t>
            </w:r>
            <w:r>
              <w:rPr>
                <w:rFonts w:hint="eastAsia" w:cs="宋体" w:asciiTheme="minorEastAsia" w:hAnsiTheme="minorEastAsia" w:eastAsiaTheme="minorEastAsia"/>
                <w:sz w:val="21"/>
                <w:szCs w:val="21"/>
              </w:rPr>
              <w:t>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w:t>
            </w:r>
            <w:r>
              <w:rPr>
                <w:rFonts w:hint="eastAsia" w:cs="宋体" w:asciiTheme="minorEastAsia" w:hAnsiTheme="minorEastAsia" w:eastAsiaTheme="minorEastAsia"/>
                <w:sz w:val="21"/>
                <w:szCs w:val="21"/>
                <w:lang w:eastAsia="zh-CN"/>
              </w:rPr>
              <w:t>完成</w:t>
            </w:r>
            <w:r>
              <w:rPr>
                <w:rFonts w:hint="eastAsia" w:cs="宋体" w:asciiTheme="minorEastAsia" w:hAnsiTheme="minorEastAsia" w:eastAsiaTheme="minorEastAsia"/>
                <w:sz w:val="21"/>
                <w:szCs w:val="21"/>
              </w:rPr>
              <w:t>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结转结余率</w:t>
            </w:r>
          </w:p>
        </w:tc>
        <w:tc>
          <w:tcPr>
            <w:tcW w:w="1155"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5</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公用经费控制率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1</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结余结转变动率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2</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18</w:t>
            </w:r>
            <w:r>
              <w:rPr>
                <w:rFonts w:hint="eastAsia" w:cs="宋体" w:asciiTheme="minorEastAsia" w:hAnsiTheme="minorEastAsia" w:eastAsiaTheme="minorEastAsia"/>
                <w:sz w:val="21"/>
                <w:szCs w:val="21"/>
              </w:rPr>
              <w:t>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5</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资产管理规范性</w:t>
            </w:r>
          </w:p>
        </w:tc>
        <w:tc>
          <w:tcPr>
            <w:tcW w:w="1155"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资产管理</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11</w:t>
            </w:r>
            <w:r>
              <w:rPr>
                <w:rFonts w:hint="eastAsia" w:cs="宋体" w:asciiTheme="minorEastAsia" w:hAnsiTheme="minorEastAsia" w:eastAsiaTheme="minorEastAsia"/>
                <w:sz w:val="21"/>
                <w:szCs w:val="21"/>
              </w:rPr>
              <w:t>分）</w:t>
            </w:r>
          </w:p>
        </w:tc>
        <w:tc>
          <w:tcPr>
            <w:tcW w:w="2277"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管理制度健全性</w:t>
            </w:r>
          </w:p>
        </w:tc>
        <w:tc>
          <w:tcPr>
            <w:tcW w:w="1155"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资产管理安全性</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5</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固定资产利用率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2</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50</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43</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w:t>
      </w:r>
      <w:r>
        <w:rPr>
          <w:rFonts w:hint="eastAsia" w:ascii="仿宋_GB2312" w:eastAsia="仿宋_GB2312" w:cs="DengXian-Regular"/>
          <w:sz w:val="32"/>
          <w:szCs w:val="32"/>
          <w:lang w:val="en-US" w:eastAsia="zh-CN"/>
        </w:rPr>
        <w:t>21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（1）预算收入调整率（2分）</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预算收入调整率=（调整预算数-年初预算数）/年初预算数*100%</w:t>
      </w:r>
    </w:p>
    <w:p>
      <w:pPr>
        <w:spacing w:after="0" w:line="360" w:lineRule="auto"/>
        <w:ind w:firstLine="640" w:firstLineChars="200"/>
        <w:jc w:val="both"/>
        <w:textAlignment w:val="baseline"/>
        <w:rPr>
          <w:rFonts w:hint="eastAsia" w:ascii="仿宋_GB2312" w:eastAsia="仿宋_GB2312" w:cs="DengXian-Regular"/>
          <w:color w:val="auto"/>
          <w:sz w:val="32"/>
          <w:szCs w:val="32"/>
          <w:lang w:eastAsia="zh-CN"/>
        </w:rPr>
      </w:pPr>
      <w:r>
        <w:rPr>
          <w:rFonts w:hint="eastAsia" w:ascii="仿宋_GB2312" w:eastAsia="仿宋_GB2312" w:cs="DengXian-Regular"/>
          <w:color w:val="auto"/>
          <w:sz w:val="32"/>
          <w:szCs w:val="32"/>
        </w:rPr>
        <w:t>根据</w:t>
      </w:r>
      <w:r>
        <w:rPr>
          <w:rFonts w:hint="eastAsia" w:ascii="仿宋_GB2312" w:eastAsia="仿宋_GB2312" w:cs="DengXian-Regular"/>
          <w:color w:val="auto"/>
          <w:sz w:val="32"/>
          <w:szCs w:val="32"/>
          <w:lang w:eastAsia="zh-CN"/>
        </w:rPr>
        <w:t>区民政局</w:t>
      </w:r>
      <w:r>
        <w:rPr>
          <w:rFonts w:hint="eastAsia" w:ascii="仿宋_GB2312" w:eastAsia="仿宋_GB2312" w:cs="DengXian-Regular"/>
          <w:color w:val="auto"/>
          <w:sz w:val="32"/>
          <w:szCs w:val="32"/>
        </w:rPr>
        <w:t>的预算指标文件，区</w:t>
      </w:r>
      <w:r>
        <w:rPr>
          <w:rFonts w:hint="eastAsia" w:ascii="仿宋_GB2312" w:eastAsia="仿宋_GB2312" w:cs="DengXian-Regular"/>
          <w:color w:val="auto"/>
          <w:sz w:val="32"/>
          <w:szCs w:val="32"/>
          <w:lang w:eastAsia="zh-CN"/>
        </w:rPr>
        <w:t>民政局</w:t>
      </w:r>
      <w:r>
        <w:rPr>
          <w:rFonts w:hint="eastAsia" w:ascii="仿宋_GB2312" w:eastAsia="仿宋_GB2312" w:cs="DengXian-Regular"/>
          <w:color w:val="auto"/>
          <w:sz w:val="32"/>
          <w:szCs w:val="32"/>
        </w:rPr>
        <w:t>2019年度预算收入的追加数为</w:t>
      </w:r>
      <w:r>
        <w:rPr>
          <w:rFonts w:hint="eastAsia" w:ascii="仿宋_GB2312" w:eastAsia="仿宋_GB2312" w:cs="DengXian-Regular"/>
          <w:color w:val="auto"/>
          <w:sz w:val="32"/>
          <w:szCs w:val="32"/>
          <w:lang w:val="en-US" w:eastAsia="zh-CN"/>
        </w:rPr>
        <w:t>1599.</w:t>
      </w:r>
      <w:bookmarkStart w:id="80" w:name="_GoBack"/>
      <w:bookmarkEnd w:id="80"/>
      <w:r>
        <w:rPr>
          <w:rFonts w:hint="eastAsia" w:ascii="仿宋_GB2312" w:eastAsia="仿宋_GB2312" w:cs="DengXian-Regular"/>
          <w:color w:val="auto"/>
          <w:sz w:val="32"/>
          <w:szCs w:val="32"/>
          <w:lang w:val="en-US" w:eastAsia="zh-CN"/>
        </w:rPr>
        <w:t>71</w:t>
      </w:r>
      <w:r>
        <w:rPr>
          <w:rFonts w:hint="eastAsia" w:ascii="仿宋_GB2312" w:eastAsia="仿宋_GB2312" w:cs="DengXian-Regular"/>
          <w:color w:val="auto"/>
          <w:sz w:val="32"/>
          <w:szCs w:val="32"/>
        </w:rPr>
        <w:t>万元，年初预算数为</w:t>
      </w:r>
      <w:r>
        <w:rPr>
          <w:rFonts w:hint="eastAsia" w:ascii="仿宋_GB2312" w:eastAsia="仿宋_GB2312" w:cs="DengXian-Regular"/>
          <w:color w:val="auto"/>
          <w:sz w:val="32"/>
          <w:szCs w:val="32"/>
          <w:lang w:val="en-US" w:eastAsia="zh-CN"/>
        </w:rPr>
        <w:t>7403.69</w:t>
      </w:r>
      <w:r>
        <w:rPr>
          <w:rFonts w:hint="eastAsia" w:ascii="仿宋_GB2312" w:eastAsia="仿宋_GB2312" w:cs="DengXian-Regular"/>
          <w:color w:val="auto"/>
          <w:sz w:val="32"/>
          <w:szCs w:val="32"/>
        </w:rPr>
        <w:t>万元，预算收入调整率为</w:t>
      </w:r>
      <w:r>
        <w:rPr>
          <w:rFonts w:hint="eastAsia" w:ascii="仿宋_GB2312" w:eastAsia="仿宋_GB2312" w:cs="DengXian-Regular"/>
          <w:color w:val="auto"/>
          <w:sz w:val="32"/>
          <w:szCs w:val="32"/>
          <w:lang w:val="en-US" w:eastAsia="zh-CN"/>
        </w:rPr>
        <w:t>20.07</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eastAsia="zh-CN"/>
        </w:rPr>
        <w:t>。</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该项指标实际得分</w:t>
      </w:r>
      <w:r>
        <w:rPr>
          <w:rFonts w:hint="eastAsia" w:ascii="仿宋_GB2312" w:eastAsia="仿宋_GB2312" w:cs="DengXian-Regular"/>
          <w:color w:val="auto"/>
          <w:sz w:val="32"/>
          <w:szCs w:val="32"/>
          <w:lang w:val="en-US" w:eastAsia="zh-CN"/>
        </w:rPr>
        <w:t>0</w:t>
      </w:r>
      <w:r>
        <w:rPr>
          <w:rFonts w:hint="eastAsia" w:ascii="仿宋_GB2312" w:eastAsia="仿宋_GB2312" w:cs="DengXian-Regular"/>
          <w:color w:val="auto"/>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2019年预算文本、决算文本，2019年收入预算数</w:t>
      </w:r>
      <w:r>
        <w:rPr>
          <w:rFonts w:hint="eastAsia" w:ascii="仿宋_GB2312" w:eastAsia="仿宋_GB2312" w:cs="DengXian-Regular"/>
          <w:sz w:val="32"/>
          <w:szCs w:val="32"/>
          <w:lang w:val="en-US" w:eastAsia="zh-CN"/>
        </w:rPr>
        <w:t>7403.69</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9003.74</w:t>
      </w:r>
      <w:r>
        <w:rPr>
          <w:rFonts w:hint="eastAsia" w:ascii="仿宋_GB2312" w:eastAsia="仿宋_GB2312" w:cs="DengXian-Regular"/>
          <w:sz w:val="32"/>
          <w:szCs w:val="32"/>
        </w:rPr>
        <w:t>万元，收入完成率=（决算数/预算数）*100%=</w:t>
      </w:r>
      <w:r>
        <w:rPr>
          <w:rFonts w:hint="eastAsia" w:ascii="仿宋_GB2312" w:eastAsia="仿宋_GB2312" w:cs="DengXian-Regular"/>
          <w:sz w:val="32"/>
          <w:szCs w:val="32"/>
          <w:lang w:val="en-US" w:eastAsia="zh-CN"/>
        </w:rPr>
        <w:t>121.61</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w:t>
      </w:r>
      <w:r>
        <w:rPr>
          <w:rFonts w:hint="eastAsia" w:ascii="仿宋_GB2312" w:eastAsia="仿宋_GB2312" w:cs="DengXian-Regular"/>
          <w:sz w:val="32"/>
          <w:szCs w:val="32"/>
          <w:lang w:eastAsia="zh-CN"/>
        </w:rPr>
        <w:t>完成</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w:t>
      </w:r>
      <w:r>
        <w:rPr>
          <w:rFonts w:hint="eastAsia" w:ascii="仿宋_GB2312" w:eastAsia="仿宋_GB2312" w:cs="DengXian-Regular"/>
          <w:sz w:val="32"/>
          <w:szCs w:val="32"/>
          <w:lang w:eastAsia="zh-CN"/>
        </w:rPr>
        <w:t>完成</w:t>
      </w:r>
      <w:r>
        <w:rPr>
          <w:rFonts w:hint="eastAsia" w:ascii="仿宋_GB2312" w:eastAsia="仿宋_GB2312" w:cs="DengXian-Regular"/>
          <w:sz w:val="32"/>
          <w:szCs w:val="32"/>
        </w:rPr>
        <w:t>率=</w:t>
      </w:r>
      <w:r>
        <w:rPr>
          <w:rFonts w:hint="eastAsia" w:ascii="仿宋_GB2312" w:eastAsia="仿宋_GB2312" w:cs="DengXian-Regular"/>
          <w:sz w:val="32"/>
          <w:szCs w:val="32"/>
          <w:lang w:eastAsia="zh-CN"/>
        </w:rPr>
        <w:t>（预算完成数</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预算数</w:t>
      </w:r>
      <w:r>
        <w:rPr>
          <w:rFonts w:hint="eastAsia" w:ascii="仿宋_GB2312" w:eastAsia="仿宋_GB2312" w:cs="DengXian-Regular"/>
          <w:sz w:val="32"/>
          <w:szCs w:val="32"/>
          <w:lang w:eastAsia="zh-CN"/>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区民政局</w:t>
      </w:r>
      <w:r>
        <w:rPr>
          <w:rFonts w:hint="eastAsia" w:ascii="仿宋_GB2312" w:eastAsia="仿宋_GB2312" w:cs="DengXian-Regular"/>
          <w:sz w:val="32"/>
          <w:szCs w:val="32"/>
          <w:lang w:val="en-US" w:eastAsia="zh-CN"/>
        </w:rPr>
        <w:t>2019年预算文本，</w:t>
      </w:r>
      <w:r>
        <w:rPr>
          <w:rFonts w:hint="eastAsia" w:ascii="仿宋_GB2312" w:eastAsia="仿宋_GB2312" w:cs="DengXian-Regular"/>
          <w:sz w:val="32"/>
          <w:szCs w:val="32"/>
          <w:lang w:eastAsia="zh-CN"/>
        </w:rPr>
        <w:t>预算完成数</w:t>
      </w:r>
      <w:r>
        <w:rPr>
          <w:rFonts w:hint="eastAsia" w:ascii="仿宋_GB2312" w:eastAsia="仿宋_GB2312" w:cs="DengXian-Regular"/>
          <w:sz w:val="32"/>
          <w:szCs w:val="32"/>
          <w:lang w:val="en-US" w:eastAsia="zh-CN"/>
        </w:rPr>
        <w:t>7403.69万元，预算数7403.69万元，</w:t>
      </w:r>
      <w:r>
        <w:rPr>
          <w:rFonts w:hint="eastAsia" w:ascii="仿宋_GB2312" w:eastAsia="仿宋_GB2312" w:cs="DengXian-Regular"/>
          <w:sz w:val="32"/>
          <w:szCs w:val="32"/>
        </w:rPr>
        <w:t>预算</w:t>
      </w:r>
      <w:r>
        <w:rPr>
          <w:rFonts w:hint="eastAsia" w:ascii="仿宋_GB2312" w:eastAsia="仿宋_GB2312" w:cs="DengXian-Regular"/>
          <w:sz w:val="32"/>
          <w:szCs w:val="32"/>
          <w:lang w:eastAsia="zh-CN"/>
        </w:rPr>
        <w:t>完成</w:t>
      </w:r>
      <w:r>
        <w:rPr>
          <w:rFonts w:hint="eastAsia" w:ascii="仿宋_GB2312" w:eastAsia="仿宋_GB2312" w:cs="DengXian-Regular"/>
          <w:sz w:val="32"/>
          <w:szCs w:val="32"/>
        </w:rPr>
        <w:t>率=</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7403.69/7403.69</w:t>
      </w:r>
      <w:r>
        <w:rPr>
          <w:rFonts w:hint="eastAsia" w:ascii="仿宋_GB2312" w:eastAsia="仿宋_GB2312" w:cs="DengXian-Regular"/>
          <w:sz w:val="32"/>
          <w:szCs w:val="32"/>
          <w:lang w:eastAsia="zh-CN"/>
        </w:rPr>
        <w:t>）</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（4）结转结余率（</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该指标主要评价部门结转结余数占支出预算数的比重，通过结转结余率来衡量。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结转结余率=（结转结余总额/支出预算数）*100%。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2019年部门决算总表，区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2019年部门</w:t>
      </w:r>
      <w:r>
        <w:rPr>
          <w:rFonts w:hint="eastAsia" w:ascii="仿宋_GB2312" w:eastAsia="仿宋_GB2312" w:cs="DengXian-Regular"/>
          <w:sz w:val="32"/>
          <w:szCs w:val="32"/>
          <w:lang w:eastAsia="zh-CN"/>
        </w:rPr>
        <w:t>支出预算数</w:t>
      </w:r>
      <w:r>
        <w:rPr>
          <w:rFonts w:hint="eastAsia" w:ascii="仿宋_GB2312" w:eastAsia="仿宋_GB2312" w:cs="DengXian-Regular"/>
          <w:sz w:val="32"/>
          <w:szCs w:val="32"/>
          <w:lang w:val="en-US" w:eastAsia="zh-CN"/>
        </w:rPr>
        <w:t>7403.69</w:t>
      </w:r>
      <w:r>
        <w:rPr>
          <w:rFonts w:hint="eastAsia" w:ascii="仿宋_GB2312" w:eastAsia="仿宋_GB2312" w:cs="DengXian-Regular"/>
          <w:sz w:val="32"/>
          <w:szCs w:val="32"/>
        </w:rPr>
        <w:t>万元，结转结余</w:t>
      </w:r>
      <w:r>
        <w:rPr>
          <w:rFonts w:hint="eastAsia" w:ascii="仿宋_GB2312" w:eastAsia="仿宋_GB2312" w:cs="DengXian-Regular"/>
          <w:sz w:val="32"/>
          <w:szCs w:val="32"/>
          <w:lang w:val="en-US" w:eastAsia="zh-CN"/>
        </w:rPr>
        <w:t>1056.64</w:t>
      </w:r>
      <w:r>
        <w:rPr>
          <w:rFonts w:hint="eastAsia" w:ascii="仿宋_GB2312" w:eastAsia="仿宋_GB2312" w:cs="DengXian-Regular"/>
          <w:sz w:val="32"/>
          <w:szCs w:val="32"/>
        </w:rPr>
        <w:t>万元。结转结余率=（</w:t>
      </w:r>
      <w:r>
        <w:rPr>
          <w:rFonts w:hint="eastAsia" w:ascii="仿宋_GB2312" w:eastAsia="仿宋_GB2312" w:cs="DengXian-Regular"/>
          <w:sz w:val="32"/>
          <w:szCs w:val="32"/>
          <w:lang w:val="en-US" w:eastAsia="zh-CN"/>
        </w:rPr>
        <w:t>1056.64</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7403.69</w:t>
      </w:r>
      <w:r>
        <w:rPr>
          <w:rFonts w:hint="eastAsia" w:ascii="仿宋_GB2312" w:eastAsia="仿宋_GB2312" w:cs="DengXian-Regular"/>
          <w:sz w:val="32"/>
          <w:szCs w:val="32"/>
        </w:rPr>
        <w:t>）*100%=14.</w:t>
      </w:r>
      <w:r>
        <w:rPr>
          <w:rFonts w:hint="eastAsia" w:ascii="仿宋_GB2312" w:eastAsia="仿宋_GB2312" w:cs="DengXian-Regular"/>
          <w:sz w:val="32"/>
          <w:szCs w:val="32"/>
          <w:lang w:val="en-US" w:eastAsia="zh-CN"/>
        </w:rPr>
        <w:t>27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2019年预算文本及决算文本，“三公”经费年初预算数</w:t>
      </w:r>
      <w:r>
        <w:rPr>
          <w:rFonts w:hint="eastAsia" w:ascii="仿宋_GB2312" w:eastAsia="仿宋_GB2312" w:cs="DengXian-Regular"/>
          <w:sz w:val="32"/>
          <w:szCs w:val="32"/>
          <w:lang w:val="en-US" w:eastAsia="zh-CN"/>
        </w:rPr>
        <w:t>17</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9.43</w:t>
      </w:r>
      <w:r>
        <w:rPr>
          <w:rFonts w:hint="eastAsia" w:ascii="仿宋_GB2312" w:eastAsia="仿宋_GB2312" w:cs="DengXian-Regular"/>
          <w:sz w:val="32"/>
          <w:szCs w:val="32"/>
        </w:rPr>
        <w:t>万元，“三公”经费控制率=（年末决算数/年初预算数）*100%=</w:t>
      </w:r>
      <w:r>
        <w:rPr>
          <w:rFonts w:hint="eastAsia" w:ascii="仿宋_GB2312" w:eastAsia="仿宋_GB2312" w:cs="DengXian-Regular"/>
          <w:sz w:val="32"/>
          <w:szCs w:val="32"/>
          <w:lang w:val="en-US" w:eastAsia="zh-CN"/>
        </w:rPr>
        <w:t>55.47</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color w:val="FF0000"/>
          <w:sz w:val="32"/>
          <w:szCs w:val="32"/>
        </w:rPr>
      </w:pPr>
      <w:r>
        <w:rPr>
          <w:rFonts w:hint="eastAsia" w:ascii="仿宋_GB2312" w:eastAsia="仿宋_GB2312" w:cs="DengXian-Regular"/>
          <w:color w:val="auto"/>
          <w:sz w:val="32"/>
          <w:szCs w:val="32"/>
        </w:rPr>
        <w:t>根据区</w:t>
      </w:r>
      <w:r>
        <w:rPr>
          <w:rFonts w:hint="eastAsia" w:ascii="仿宋_GB2312" w:eastAsia="仿宋_GB2312" w:cs="DengXian-Regular"/>
          <w:color w:val="auto"/>
          <w:sz w:val="32"/>
          <w:szCs w:val="32"/>
          <w:lang w:eastAsia="zh-CN"/>
        </w:rPr>
        <w:t>民政局</w:t>
      </w:r>
      <w:r>
        <w:rPr>
          <w:rFonts w:hint="eastAsia" w:ascii="仿宋_GB2312" w:eastAsia="仿宋_GB2312" w:cs="DengXian-Regular"/>
          <w:color w:val="auto"/>
          <w:sz w:val="32"/>
          <w:szCs w:val="32"/>
        </w:rPr>
        <w:t>2019年预算文本及决算文本，政府采购年初预算数</w:t>
      </w:r>
      <w:r>
        <w:rPr>
          <w:rFonts w:hint="eastAsia" w:ascii="仿宋_GB2312" w:eastAsia="仿宋_GB2312" w:cs="DengXian-Regular"/>
          <w:color w:val="auto"/>
          <w:sz w:val="32"/>
          <w:szCs w:val="32"/>
          <w:lang w:val="en-US" w:eastAsia="zh-CN"/>
        </w:rPr>
        <w:t>510.39</w:t>
      </w:r>
      <w:r>
        <w:rPr>
          <w:rFonts w:hint="eastAsia" w:ascii="仿宋_GB2312" w:eastAsia="仿宋_GB2312" w:cs="DengXian-Regular"/>
          <w:color w:val="auto"/>
          <w:sz w:val="32"/>
          <w:szCs w:val="32"/>
        </w:rPr>
        <w:t>万元，年末决算数</w:t>
      </w:r>
      <w:r>
        <w:rPr>
          <w:rFonts w:hint="eastAsia" w:ascii="仿宋_GB2312" w:eastAsia="仿宋_GB2312" w:cs="DengXian-Regular"/>
          <w:color w:val="auto"/>
          <w:sz w:val="32"/>
          <w:szCs w:val="32"/>
          <w:lang w:val="en-US" w:eastAsia="zh-CN"/>
        </w:rPr>
        <w:t>3.228</w:t>
      </w:r>
      <w:r>
        <w:rPr>
          <w:rFonts w:hint="eastAsia" w:ascii="仿宋_GB2312" w:eastAsia="仿宋_GB2312" w:cs="DengXian-Regular"/>
          <w:color w:val="auto"/>
          <w:sz w:val="32"/>
          <w:szCs w:val="32"/>
        </w:rPr>
        <w:t>万元，政府采购执行率为</w:t>
      </w:r>
      <w:r>
        <w:rPr>
          <w:rFonts w:hint="eastAsia" w:ascii="仿宋_GB2312" w:eastAsia="仿宋_GB2312" w:cs="DengXian-Regular"/>
          <w:color w:val="auto"/>
          <w:sz w:val="32"/>
          <w:szCs w:val="32"/>
          <w:lang w:eastAsia="zh-CN"/>
        </w:rPr>
        <w:t>（</w:t>
      </w:r>
      <w:r>
        <w:rPr>
          <w:rFonts w:hint="eastAsia" w:ascii="仿宋_GB2312" w:eastAsia="仿宋_GB2312" w:cs="DengXian-Regular"/>
          <w:color w:val="auto"/>
          <w:sz w:val="32"/>
          <w:szCs w:val="32"/>
          <w:lang w:val="en-US" w:eastAsia="zh-CN"/>
        </w:rPr>
        <w:t>3.228/41.43</w:t>
      </w:r>
      <w:r>
        <w:rPr>
          <w:rFonts w:hint="eastAsia" w:ascii="仿宋_GB2312" w:eastAsia="仿宋_GB2312" w:cs="DengXian-Regular"/>
          <w:color w:val="auto"/>
          <w:sz w:val="32"/>
          <w:szCs w:val="32"/>
          <w:lang w:eastAsia="zh-CN"/>
        </w:rPr>
        <w:t>）</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=7.79</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）公用经费控制率（</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该指标主要评价公用经费是否得到有效控制，通过公用经费控制率来衡量。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公用经费控制率=（实际支出公用经费总额/预算安排公用经费总额）*100%。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2019年预算决算相关表格资料，公用经费年初预算</w:t>
      </w:r>
      <w:r>
        <w:rPr>
          <w:rFonts w:hint="eastAsia" w:ascii="仿宋_GB2312" w:eastAsia="仿宋_GB2312" w:cs="DengXian-Regular"/>
          <w:sz w:val="32"/>
          <w:szCs w:val="32"/>
          <w:lang w:val="en-US" w:eastAsia="zh-CN"/>
        </w:rPr>
        <w:t>108.55</w:t>
      </w:r>
      <w:r>
        <w:rPr>
          <w:rFonts w:hint="eastAsia" w:ascii="仿宋_GB2312" w:eastAsia="仿宋_GB2312" w:cs="DengXian-Regular"/>
          <w:sz w:val="32"/>
          <w:szCs w:val="32"/>
        </w:rPr>
        <w:t>万元，实际支出公用经费</w:t>
      </w:r>
      <w:r>
        <w:rPr>
          <w:rFonts w:hint="eastAsia" w:ascii="仿宋_GB2312" w:eastAsia="仿宋_GB2312" w:cs="DengXian-Regular"/>
          <w:sz w:val="32"/>
          <w:szCs w:val="32"/>
          <w:lang w:val="en-US" w:eastAsia="zh-CN"/>
        </w:rPr>
        <w:t>123.6</w:t>
      </w:r>
      <w:r>
        <w:rPr>
          <w:rFonts w:hint="eastAsia" w:ascii="仿宋_GB2312" w:eastAsia="仿宋_GB2312" w:cs="DengXian-Regular"/>
          <w:sz w:val="32"/>
          <w:szCs w:val="32"/>
        </w:rPr>
        <w:t>万元。公用经费控制率=（</w:t>
      </w:r>
      <w:r>
        <w:rPr>
          <w:rFonts w:hint="eastAsia" w:ascii="仿宋_GB2312" w:eastAsia="仿宋_GB2312" w:cs="DengXian-Regular"/>
          <w:sz w:val="32"/>
          <w:szCs w:val="32"/>
          <w:lang w:val="en-US" w:eastAsia="zh-CN"/>
        </w:rPr>
        <w:t>123.6</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108.55</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113.86%</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)结转结余变动率（</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该指标主要评价2019年结转结余资金总额较2018年结转结余资金总额增减变化情况，通过结转结余变动率来衡量。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结转结余变动率=（本年度结转结余总额-上年度结转结余总额）/上年度结转结余资金总额/100%。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根据2018年和2019年决算收支总表，区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2018年结转结余资金总额</w:t>
      </w:r>
      <w:r>
        <w:rPr>
          <w:rFonts w:hint="eastAsia" w:ascii="仿宋_GB2312" w:eastAsia="仿宋_GB2312" w:cs="DengXian-Regular"/>
          <w:sz w:val="32"/>
          <w:szCs w:val="32"/>
          <w:lang w:val="en-US" w:eastAsia="zh-CN"/>
        </w:rPr>
        <w:t>1037.18</w:t>
      </w:r>
      <w:r>
        <w:rPr>
          <w:rFonts w:hint="eastAsia" w:ascii="仿宋_GB2312" w:eastAsia="仿宋_GB2312" w:cs="DengXian-Regular"/>
          <w:sz w:val="32"/>
          <w:szCs w:val="32"/>
        </w:rPr>
        <w:t>万元，2019年结转结余资金总额</w:t>
      </w:r>
      <w:r>
        <w:rPr>
          <w:rFonts w:hint="eastAsia" w:ascii="仿宋_GB2312" w:eastAsia="仿宋_GB2312" w:cs="DengXian-Regular"/>
          <w:sz w:val="32"/>
          <w:szCs w:val="32"/>
          <w:lang w:val="en-US" w:eastAsia="zh-CN"/>
        </w:rPr>
        <w:t>1056.64</w:t>
      </w:r>
      <w:r>
        <w:rPr>
          <w:rFonts w:hint="eastAsia" w:ascii="仿宋_GB2312" w:eastAsia="仿宋_GB2312" w:cs="DengXian-Regular"/>
          <w:sz w:val="32"/>
          <w:szCs w:val="32"/>
        </w:rPr>
        <w:t>万元。结转结余变动率=（</w:t>
      </w:r>
      <w:r>
        <w:rPr>
          <w:rFonts w:hint="eastAsia" w:ascii="仿宋_GB2312" w:eastAsia="仿宋_GB2312" w:cs="DengXian-Regular"/>
          <w:sz w:val="32"/>
          <w:szCs w:val="32"/>
          <w:lang w:val="en-US" w:eastAsia="zh-CN"/>
        </w:rPr>
        <w:t>1056.64</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1037.18</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1037.18</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1.88%</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w:t>
      </w:r>
      <w:r>
        <w:rPr>
          <w:rFonts w:hint="eastAsia" w:ascii="仿宋_GB2312" w:eastAsia="仿宋_GB2312" w:cs="DengXian-Regular"/>
          <w:sz w:val="32"/>
          <w:szCs w:val="32"/>
          <w:lang w:val="en-US" w:eastAsia="zh-CN"/>
        </w:rPr>
        <w:t>18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工作制度涵盖了财务制度、专项资金管理制度、会计核算制度等相关制度，并制定了各项业务开展流程图，管理制度及业务流程比较健全规范。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2019年按政府信息公开的有关要求在保定市徐水区人民政府网公开了2019年的预决算情况、部门责任清单、行政监督清单等相关信息。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区民政局</w:t>
      </w:r>
      <w:r>
        <w:rPr>
          <w:rFonts w:hint="eastAsia" w:ascii="仿宋_GB2312" w:eastAsia="仿宋_GB2312" w:cs="DengXian-Regular"/>
          <w:sz w:val="32"/>
          <w:szCs w:val="32"/>
        </w:rPr>
        <w:t>的会计账簿、凭证及其他相关资料，区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建立了固定资产台账、无形资产台账，资产保存完整，2019年新增资产</w:t>
      </w:r>
      <w:r>
        <w:rPr>
          <w:rFonts w:hint="eastAsia" w:ascii="仿宋_GB2312" w:eastAsia="仿宋_GB2312" w:cs="DengXian-Regular"/>
          <w:sz w:val="32"/>
          <w:szCs w:val="32"/>
          <w:lang w:val="en-US" w:eastAsia="zh-CN"/>
        </w:rPr>
        <w:t>216.94</w:t>
      </w:r>
      <w:r>
        <w:rPr>
          <w:rFonts w:hint="eastAsia" w:ascii="仿宋_GB2312" w:eastAsia="仿宋_GB2312" w:cs="DengXian-Regular"/>
          <w:sz w:val="32"/>
          <w:szCs w:val="32"/>
        </w:rPr>
        <w:t>万元，包含：、电脑及计算机设备等通用设备（</w:t>
      </w:r>
      <w:r>
        <w:rPr>
          <w:rFonts w:hint="eastAsia" w:ascii="仿宋_GB2312" w:eastAsia="仿宋_GB2312" w:cs="DengXian-Regular"/>
          <w:sz w:val="32"/>
          <w:szCs w:val="32"/>
          <w:lang w:val="en-US" w:eastAsia="zh-CN"/>
        </w:rPr>
        <w:t>58.12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殡葬等</w:t>
      </w:r>
      <w:r>
        <w:rPr>
          <w:rFonts w:hint="eastAsia" w:ascii="仿宋_GB2312" w:eastAsia="仿宋_GB2312" w:cs="DengXian-Regular"/>
          <w:sz w:val="32"/>
          <w:szCs w:val="32"/>
        </w:rPr>
        <w:t>专用设备（</w:t>
      </w:r>
      <w:r>
        <w:rPr>
          <w:rFonts w:hint="eastAsia" w:ascii="仿宋_GB2312" w:eastAsia="仿宋_GB2312" w:cs="DengXian-Regular"/>
          <w:sz w:val="32"/>
          <w:szCs w:val="32"/>
          <w:lang w:val="en-US" w:eastAsia="zh-CN"/>
        </w:rPr>
        <w:t>150.69</w:t>
      </w:r>
      <w:r>
        <w:rPr>
          <w:rFonts w:hint="eastAsia" w:ascii="仿宋_GB2312" w:eastAsia="仿宋_GB2312" w:cs="DengXian-Regular"/>
          <w:sz w:val="32"/>
          <w:szCs w:val="32"/>
        </w:rPr>
        <w:t>万元），五节柜等家具用具（</w:t>
      </w:r>
      <w:r>
        <w:rPr>
          <w:rFonts w:hint="eastAsia" w:ascii="仿宋_GB2312" w:eastAsia="仿宋_GB2312" w:cs="DengXian-Regular"/>
          <w:sz w:val="32"/>
          <w:szCs w:val="32"/>
          <w:lang w:val="en-US" w:eastAsia="zh-CN"/>
        </w:rPr>
        <w:t>8.13</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hint="eastAsia" w:ascii="仿宋_GB2312" w:eastAsia="仿宋_GB2312" w:cs="DengXian-Regular"/>
          <w:sz w:val="32"/>
          <w:szCs w:val="32"/>
          <w:lang w:eastAsia="zh-CN"/>
        </w:rPr>
        <w:t>资产管理</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hint="eastAsia" w:ascii="仿宋_GB2312" w:eastAsia="仿宋_GB2312" w:cs="DengXian-Regular"/>
          <w:sz w:val="32"/>
          <w:szCs w:val="32"/>
          <w:lang w:eastAsia="zh-CN"/>
        </w:rPr>
        <w:t>管理制度健全性</w:t>
      </w:r>
      <w:r>
        <w:rPr>
          <w:rFonts w:hint="eastAsia" w:ascii="仿宋_GB2312" w:eastAsia="仿宋_GB2312" w:cs="DengXian-Regular"/>
          <w:sz w:val="32"/>
          <w:szCs w:val="32"/>
        </w:rPr>
        <w:t>（4分）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该指标主要评价是否制定了资产管理制度；资金管理制度是否合规、合法、完整；各项管理制度是否得到有效执行。</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制定了固定资产管理制度、专项资金管理制度等各项制度，并制定了采购、报销及固定资产报废处置等各项业务流程图，管理制度全面有效执行。</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bookmarkEnd w:id="64"/>
    <w:bookmarkEnd w:id="65"/>
    <w:p>
      <w:pPr>
        <w:spacing w:after="0" w:line="360" w:lineRule="auto"/>
        <w:ind w:firstLine="640" w:firstLineChars="200"/>
        <w:jc w:val="both"/>
        <w:textAlignment w:val="baseline"/>
        <w:rPr>
          <w:rFonts w:ascii="仿宋_GB2312" w:eastAsia="仿宋_GB2312" w:cs="DengXian-Regular"/>
          <w:sz w:val="32"/>
          <w:szCs w:val="32"/>
        </w:rPr>
      </w:pPr>
      <w:bookmarkStart w:id="66" w:name="_Toc12330"/>
      <w:r>
        <w:rPr>
          <w:rFonts w:hint="eastAsia" w:ascii="仿宋_GB2312" w:eastAsia="仿宋_GB2312" w:cs="DengXian-Regular"/>
          <w:sz w:val="32"/>
          <w:szCs w:val="32"/>
        </w:rPr>
        <w:t>（2）资产管理安全性（5分）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该指标主要评价资产保存是否完整，资产配置是否合规，资产处置是否规范，资产管理是否合规，是否账实相符，资产有偿使用及处置收入是否及时足额上缴。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建立了固定资产台账、无形资产台账，资产保存完整，资产购置手续完备，配置符合要求，资产处置合规、合法，处置收入及时上缴了财政，资产管理整体较规范。</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（3）固定资产利用率（2分</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该指标主要评价部门固定资产的实际使用情况，用固定资产利用率来衡量。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固定资产利用率=（实际在用固定资产总额/所有固定资产总额）*100%。</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2019年末</w:t>
      </w:r>
      <w:r>
        <w:rPr>
          <w:rFonts w:hint="eastAsia" w:ascii="仿宋_GB2312" w:eastAsia="仿宋_GB2312" w:cs="DengXian-Regular"/>
          <w:color w:val="auto"/>
          <w:sz w:val="32"/>
          <w:szCs w:val="32"/>
        </w:rPr>
        <w:t>实际使用固定资产总额为</w:t>
      </w:r>
      <w:r>
        <w:rPr>
          <w:rFonts w:hint="eastAsia" w:ascii="仿宋_GB2312" w:eastAsia="仿宋_GB2312" w:cs="DengXian-Regular"/>
          <w:color w:val="auto"/>
          <w:sz w:val="32"/>
          <w:szCs w:val="32"/>
          <w:lang w:val="en-US" w:eastAsia="zh-CN"/>
        </w:rPr>
        <w:t>780.9</w:t>
      </w:r>
      <w:r>
        <w:rPr>
          <w:rFonts w:hint="eastAsia" w:ascii="仿宋_GB2312" w:eastAsia="仿宋_GB2312" w:cs="DengXian-Regular"/>
          <w:color w:val="auto"/>
          <w:sz w:val="32"/>
          <w:szCs w:val="32"/>
        </w:rPr>
        <w:t>万元，所有固定资产总额为</w:t>
      </w:r>
      <w:r>
        <w:rPr>
          <w:rFonts w:hint="eastAsia" w:ascii="仿宋_GB2312" w:eastAsia="仿宋_GB2312" w:cs="DengXian-Regular"/>
          <w:color w:val="auto"/>
          <w:sz w:val="32"/>
          <w:szCs w:val="32"/>
          <w:lang w:val="en-US" w:eastAsia="zh-CN"/>
        </w:rPr>
        <w:t>1475.48</w:t>
      </w:r>
      <w:r>
        <w:rPr>
          <w:rFonts w:hint="eastAsia" w:ascii="仿宋_GB2312" w:eastAsia="仿宋_GB2312" w:cs="DengXian-Regular"/>
          <w:color w:val="auto"/>
          <w:sz w:val="32"/>
          <w:szCs w:val="32"/>
        </w:rPr>
        <w:t>万元。固定资产利用率为</w:t>
      </w:r>
      <w:r>
        <w:rPr>
          <w:rFonts w:hint="eastAsia" w:ascii="仿宋_GB2312" w:eastAsia="仿宋_GB2312" w:cs="DengXian-Regular"/>
          <w:color w:val="auto"/>
          <w:sz w:val="32"/>
          <w:szCs w:val="32"/>
          <w:lang w:val="en-US" w:eastAsia="zh-CN"/>
        </w:rPr>
        <w:t>52.93</w:t>
      </w:r>
      <w:r>
        <w:rPr>
          <w:rFonts w:hint="eastAsia" w:ascii="仿宋_GB2312" w:eastAsia="仿宋_GB2312" w:cs="DengXian-Regular"/>
          <w:color w:val="auto"/>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该项指标实际得分0分。</w:t>
      </w:r>
    </w:p>
    <w:p>
      <w:pPr>
        <w:pStyle w:val="4"/>
        <w:spacing w:before="0" w:after="0"/>
        <w:ind w:firstLine="643" w:firstLineChars="200"/>
        <w:jc w:val="both"/>
        <w:rPr>
          <w:rFonts w:ascii="楷体" w:hAnsi="楷体" w:eastAsia="楷体"/>
          <w:sz w:val="32"/>
        </w:rPr>
      </w:pPr>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w:t>
      </w:r>
      <w:r>
        <w:rPr>
          <w:rFonts w:hint="eastAsia" w:ascii="仿宋_GB2312" w:eastAsia="仿宋_GB2312" w:cs="DengXian-Regular"/>
          <w:sz w:val="32"/>
          <w:szCs w:val="32"/>
          <w:lang w:eastAsia="zh-CN"/>
        </w:rPr>
        <w:t>职责</w:t>
      </w:r>
      <w:r>
        <w:rPr>
          <w:rFonts w:hint="eastAsia" w:ascii="仿宋_GB2312" w:eastAsia="仿宋_GB2312" w:cs="DengXian-Regular"/>
          <w:sz w:val="32"/>
          <w:szCs w:val="32"/>
        </w:rPr>
        <w:t>履行一个二级指标，主要反映</w:t>
      </w:r>
      <w:r>
        <w:rPr>
          <w:rFonts w:hint="eastAsia" w:ascii="仿宋_GB2312" w:eastAsia="仿宋_GB2312" w:cs="DengXian-Regular"/>
          <w:sz w:val="32"/>
          <w:szCs w:val="32"/>
          <w:lang w:eastAsia="zh-CN"/>
        </w:rPr>
        <w:t>实际完成率、完成及时率、质量达标率及重点工作办结率。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30"/>
        <w:tblW w:w="7095" w:type="dxa"/>
        <w:jc w:val="center"/>
        <w:tblInd w:w="0" w:type="dxa"/>
        <w:tblLayout w:type="fixed"/>
        <w:tblCellMar>
          <w:top w:w="15" w:type="dxa"/>
          <w:left w:w="15" w:type="dxa"/>
          <w:bottom w:w="15" w:type="dxa"/>
          <w:right w:w="15" w:type="dxa"/>
        </w:tblCellMar>
      </w:tblPr>
      <w:tblGrid>
        <w:gridCol w:w="1577"/>
        <w:gridCol w:w="1004"/>
        <w:gridCol w:w="2536"/>
        <w:gridCol w:w="1125"/>
        <w:gridCol w:w="853"/>
      </w:tblGrid>
      <w:tr>
        <w:tblPrEx>
          <w:tblLayout w:type="fixed"/>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Layout w:type="fixed"/>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hint="eastAsia" w:cs="宋体" w:asciiTheme="minorEastAsia" w:hAnsiTheme="minorEastAsia" w:eastAsiaTheme="minorEastAsia"/>
                <w:sz w:val="21"/>
                <w:szCs w:val="21"/>
                <w:lang w:val="en-US" w:eastAsia="zh-CN"/>
              </w:rPr>
              <w:t>0</w:t>
            </w:r>
            <w:r>
              <w:rPr>
                <w:rFonts w:hint="eastAsia" w:cs="宋体" w:asciiTheme="minorEastAsia" w:hAnsiTheme="minorEastAsia" w:eastAsiaTheme="minorEastAsia"/>
                <w:sz w:val="21"/>
                <w:szCs w:val="21"/>
              </w:rPr>
              <w:t>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职责</w:t>
            </w:r>
            <w:r>
              <w:rPr>
                <w:rFonts w:hint="eastAsia" w:cs="宋体" w:asciiTheme="minorEastAsia" w:hAnsiTheme="minorEastAsia" w:eastAsiaTheme="minorEastAsia"/>
                <w:sz w:val="21"/>
                <w:szCs w:val="21"/>
              </w:rPr>
              <w:t>履行（2</w:t>
            </w:r>
            <w:r>
              <w:rPr>
                <w:rFonts w:hint="eastAsia" w:cs="宋体" w:asciiTheme="minorEastAsia" w:hAnsiTheme="minorEastAsia" w:eastAsiaTheme="minorEastAsia"/>
                <w:sz w:val="21"/>
                <w:szCs w:val="21"/>
                <w:lang w:val="en-US" w:eastAsia="zh-CN"/>
              </w:rPr>
              <w:t>0</w:t>
            </w:r>
            <w:r>
              <w:rPr>
                <w:rFonts w:hint="eastAsia" w:cs="宋体" w:asciiTheme="minorEastAsia" w:hAnsiTheme="minorEastAsia" w:eastAsiaTheme="minorEastAsia"/>
                <w:sz w:val="21"/>
                <w:szCs w:val="21"/>
              </w:rPr>
              <w:t>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实际完成率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Layout w:type="fixed"/>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Layout w:type="fixed"/>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Layout w:type="fixed"/>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Layout w:type="fixed"/>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20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20</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1.实际完成率（5分）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该指标主要评价部门2019年履职尽责中计划工作任务完成情况。</w:t>
      </w:r>
    </w:p>
    <w:p>
      <w:pPr>
        <w:adjustRightInd w:val="0"/>
        <w:snapToGrid w:val="0"/>
        <w:spacing w:line="520" w:lineRule="exact"/>
        <w:ind w:firstLine="640" w:firstLineChars="200"/>
        <w:rPr>
          <w:rFonts w:hint="eastAsia" w:ascii="仿宋_GB2312" w:hAnsi="仿宋" w:eastAsia="仿宋_GB2312"/>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2019年完成了</w:t>
      </w:r>
      <w:r>
        <w:rPr>
          <w:rFonts w:hint="eastAsia" w:ascii="仿宋_GB2312" w:hAnsi="仿宋" w:eastAsia="仿宋_GB2312"/>
          <w:sz w:val="32"/>
          <w:szCs w:val="32"/>
        </w:rPr>
        <w:t>低保提标扩面工作，特困人员认定更加精准。临时救助工作规范有序。扎实开展了徐水区敬老院争创三星级养老机构，深入开展了生产安全百日攻坚行动，稳步推进殡葬设施建设，</w:t>
      </w:r>
      <w:r>
        <w:rPr>
          <w:rFonts w:hint="eastAsia" w:ascii="仿宋_GB2312" w:hAnsi="仿宋" w:eastAsia="仿宋_GB2312"/>
          <w:sz w:val="32"/>
          <w:szCs w:val="32"/>
          <w:lang w:eastAsia="zh-CN"/>
        </w:rPr>
        <w:t>提</w:t>
      </w:r>
      <w:r>
        <w:rPr>
          <w:rFonts w:hint="eastAsia" w:ascii="仿宋_GB2312" w:hAnsi="仿宋" w:eastAsia="仿宋_GB2312"/>
          <w:sz w:val="32"/>
          <w:szCs w:val="32"/>
        </w:rPr>
        <w:t>升殡葬管理服务水平。依法做好登记工作。加强社会组织管理和区划地名管理等工作。积极开展流浪乞讨救助、孤儿和残疾人两项补助工作。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hint="eastAsia" w:ascii="仿宋_GB2312" w:eastAsia="仿宋_GB2312" w:cs="DengXian-Regular"/>
          <w:sz w:val="32"/>
          <w:szCs w:val="32"/>
          <w:lang w:eastAsia="zh-CN"/>
        </w:rPr>
        <w:t>完成及时率</w:t>
      </w:r>
      <w:r>
        <w:rPr>
          <w:rFonts w:hint="eastAsia" w:ascii="仿宋_GB2312" w:eastAsia="仿宋_GB2312" w:cs="DengXian-Regular"/>
          <w:sz w:val="32"/>
          <w:szCs w:val="32"/>
        </w:rPr>
        <w:t>（5分）</w:t>
      </w:r>
    </w:p>
    <w:p>
      <w:pPr>
        <w:spacing w:after="0" w:line="360" w:lineRule="auto"/>
        <w:ind w:firstLine="640" w:firstLineChars="200"/>
        <w:jc w:val="both"/>
        <w:textAlignment w:val="baseline"/>
        <w:rPr>
          <w:rFonts w:ascii="仿宋_GB2312" w:eastAsia="仿宋_GB2312" w:cs="DengXian-Regular"/>
          <w:sz w:val="32"/>
          <w:szCs w:val="32"/>
        </w:rPr>
      </w:pPr>
      <w:bookmarkStart w:id="69" w:name="_Toc28363"/>
      <w:r>
        <w:rPr>
          <w:rFonts w:hint="eastAsia" w:ascii="仿宋_GB2312" w:eastAsia="仿宋_GB2312" w:cs="DengXian-Regular"/>
          <w:sz w:val="32"/>
          <w:szCs w:val="32"/>
        </w:rPr>
        <w:t>该指标主要评价2019年区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部门在履职尽责中及时完成的实际工作情况。</w:t>
      </w:r>
    </w:p>
    <w:p>
      <w:pPr>
        <w:spacing w:after="0" w:line="360" w:lineRule="auto"/>
        <w:ind w:firstLine="640" w:firstLineChars="200"/>
        <w:jc w:val="both"/>
        <w:textAlignment w:val="baseline"/>
        <w:rPr>
          <w:rFonts w:hint="eastAsia" w:ascii="仿宋_GB2312" w:hAnsi="仿宋" w:eastAsia="仿宋_GB2312"/>
          <w:sz w:val="32"/>
          <w:szCs w:val="32"/>
          <w:lang w:val="en-US" w:eastAsia="zh-CN"/>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2019年按预期计划完成了</w:t>
      </w:r>
      <w:r>
        <w:rPr>
          <w:rFonts w:hint="eastAsia" w:ascii="仿宋_GB2312" w:hAnsi="仿宋" w:eastAsia="仿宋_GB2312"/>
          <w:sz w:val="32"/>
          <w:szCs w:val="32"/>
        </w:rPr>
        <w:t>低保提标扩面工作</w:t>
      </w:r>
      <w:r>
        <w:rPr>
          <w:rFonts w:hint="eastAsia" w:ascii="仿宋_GB2312" w:hAnsi="仿宋" w:eastAsia="仿宋_GB2312"/>
          <w:sz w:val="32"/>
          <w:szCs w:val="32"/>
          <w:lang w:eastAsia="zh-CN"/>
        </w:rPr>
        <w:t>、</w:t>
      </w:r>
      <w:r>
        <w:rPr>
          <w:rFonts w:hint="eastAsia" w:ascii="仿宋_GB2312" w:hAnsi="仿宋" w:eastAsia="仿宋_GB2312"/>
          <w:sz w:val="32"/>
          <w:szCs w:val="32"/>
        </w:rPr>
        <w:t>推进殡葬设施建设</w:t>
      </w:r>
      <w:r>
        <w:rPr>
          <w:rFonts w:hint="eastAsia" w:ascii="仿宋_GB2312" w:hAnsi="仿宋" w:eastAsia="仿宋_GB2312"/>
          <w:sz w:val="32"/>
          <w:szCs w:val="32"/>
          <w:lang w:eastAsia="zh-CN"/>
        </w:rPr>
        <w:t>，提</w:t>
      </w:r>
      <w:r>
        <w:rPr>
          <w:rFonts w:hint="eastAsia" w:ascii="仿宋_GB2312" w:hAnsi="仿宋" w:eastAsia="仿宋_GB2312"/>
          <w:sz w:val="32"/>
          <w:szCs w:val="32"/>
        </w:rPr>
        <w:t>升殡葬管理服务水平</w:t>
      </w:r>
      <w:r>
        <w:rPr>
          <w:rFonts w:hint="eastAsia" w:ascii="仿宋_GB2312" w:hAnsi="仿宋" w:eastAsia="仿宋_GB2312"/>
          <w:sz w:val="32"/>
          <w:szCs w:val="32"/>
          <w:lang w:eastAsia="zh-CN"/>
        </w:rPr>
        <w:t>、</w:t>
      </w:r>
      <w:r>
        <w:rPr>
          <w:rFonts w:hint="eastAsia" w:ascii="仿宋_GB2312" w:hAnsi="仿宋" w:eastAsia="仿宋_GB2312"/>
          <w:sz w:val="32"/>
          <w:szCs w:val="32"/>
        </w:rPr>
        <w:t>依法做好登记工作</w:t>
      </w:r>
      <w:r>
        <w:rPr>
          <w:rFonts w:hint="eastAsia" w:ascii="仿宋_GB2312" w:hAnsi="仿宋" w:eastAsia="仿宋_GB2312"/>
          <w:sz w:val="32"/>
          <w:szCs w:val="32"/>
          <w:lang w:eastAsia="zh-CN"/>
        </w:rPr>
        <w:t>、</w:t>
      </w:r>
      <w:r>
        <w:rPr>
          <w:rFonts w:hint="eastAsia" w:ascii="仿宋_GB2312" w:hAnsi="仿宋" w:eastAsia="仿宋_GB2312"/>
          <w:sz w:val="32"/>
          <w:szCs w:val="32"/>
        </w:rPr>
        <w:t>全力做好扶贫脱贫工作</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 xml:space="preserve">        </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该指标主要评价2019年区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部门在履职尽责中质量达标的实际工作完成情况。</w:t>
      </w:r>
    </w:p>
    <w:p>
      <w:pPr>
        <w:spacing w:after="0" w:line="360" w:lineRule="auto"/>
        <w:ind w:firstLine="640" w:firstLineChars="200"/>
        <w:jc w:val="both"/>
        <w:textAlignment w:val="baseline"/>
        <w:rPr>
          <w:rFonts w:hint="eastAsia" w:ascii="仿宋_GB2312" w:hAnsi="仿宋" w:eastAsia="仿宋_GB2312"/>
          <w:sz w:val="32"/>
          <w:szCs w:val="32"/>
          <w:lang w:eastAsia="zh-CN"/>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2019年完成了</w:t>
      </w:r>
      <w:r>
        <w:rPr>
          <w:rFonts w:hint="eastAsia" w:ascii="仿宋_GB2312" w:hAnsi="仿宋" w:eastAsia="仿宋_GB2312"/>
          <w:sz w:val="32"/>
          <w:szCs w:val="32"/>
        </w:rPr>
        <w:t>推进殡葬设施建设</w:t>
      </w:r>
      <w:r>
        <w:rPr>
          <w:rFonts w:hint="eastAsia" w:ascii="仿宋_GB2312" w:hAnsi="仿宋" w:eastAsia="仿宋_GB2312"/>
          <w:sz w:val="32"/>
          <w:szCs w:val="32"/>
          <w:lang w:eastAsia="zh-CN"/>
        </w:rPr>
        <w:t>，提</w:t>
      </w:r>
      <w:r>
        <w:rPr>
          <w:rFonts w:hint="eastAsia" w:ascii="仿宋_GB2312" w:hAnsi="仿宋" w:eastAsia="仿宋_GB2312"/>
          <w:sz w:val="32"/>
          <w:szCs w:val="32"/>
        </w:rPr>
        <w:t>升殡葬管理服务水平</w:t>
      </w:r>
      <w:r>
        <w:rPr>
          <w:rFonts w:hint="eastAsia" w:ascii="仿宋_GB2312" w:hAnsi="仿宋" w:eastAsia="仿宋_GB2312"/>
          <w:sz w:val="32"/>
          <w:szCs w:val="32"/>
          <w:lang w:eastAsia="zh-CN"/>
        </w:rPr>
        <w:t>、</w:t>
      </w:r>
      <w:r>
        <w:rPr>
          <w:rFonts w:hint="eastAsia" w:ascii="仿宋_GB2312" w:hAnsi="仿宋" w:eastAsia="仿宋_GB2312"/>
          <w:sz w:val="32"/>
          <w:szCs w:val="32"/>
        </w:rPr>
        <w:t>依法做好登记工作</w:t>
      </w:r>
      <w:r>
        <w:rPr>
          <w:rFonts w:hint="eastAsia" w:ascii="仿宋_GB2312" w:hAnsi="仿宋" w:eastAsia="仿宋_GB2312"/>
          <w:sz w:val="32"/>
          <w:szCs w:val="32"/>
          <w:lang w:eastAsia="zh-CN"/>
        </w:rPr>
        <w:t>、</w:t>
      </w:r>
      <w:r>
        <w:rPr>
          <w:rFonts w:hint="eastAsia" w:ascii="仿宋_GB2312" w:hAnsi="仿宋" w:eastAsia="仿宋_GB2312"/>
          <w:sz w:val="32"/>
          <w:szCs w:val="32"/>
        </w:rPr>
        <w:t>全力做好扶贫脱贫工作</w:t>
      </w:r>
      <w:r>
        <w:rPr>
          <w:rFonts w:hint="eastAsia" w:ascii="仿宋_GB2312" w:hAnsi="仿宋" w:eastAsia="仿宋_GB2312"/>
          <w:sz w:val="32"/>
          <w:szCs w:val="32"/>
          <w:lang w:eastAsia="zh-CN"/>
        </w:rPr>
        <w:t>、</w:t>
      </w:r>
      <w:r>
        <w:rPr>
          <w:rFonts w:hint="eastAsia" w:ascii="仿宋_GB2312" w:hAnsi="仿宋" w:eastAsia="仿宋_GB2312"/>
          <w:sz w:val="32"/>
          <w:szCs w:val="32"/>
        </w:rPr>
        <w:t>积极开展低保提标扩面工作，特困人员认定更加精准</w:t>
      </w:r>
      <w:r>
        <w:rPr>
          <w:rFonts w:hint="eastAsia" w:ascii="仿宋_GB2312" w:hAnsi="仿宋" w:eastAsia="仿宋_GB2312"/>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4.重点工作办结率（5分）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该项指标主要评价2019年相关部门交办或下达的工作任务。</w:t>
      </w:r>
    </w:p>
    <w:p>
      <w:pPr>
        <w:spacing w:line="560" w:lineRule="exact"/>
        <w:ind w:firstLine="640" w:firstLineChars="200"/>
        <w:rPr>
          <w:rFonts w:hint="eastAsia" w:ascii="仿宋_GB2312" w:hAnsi="仿宋" w:eastAsia="仿宋_GB2312"/>
          <w:sz w:val="32"/>
          <w:szCs w:val="32"/>
        </w:rPr>
      </w:pPr>
      <w:r>
        <w:rPr>
          <w:rFonts w:hint="eastAsia" w:ascii="仿宋_GB2312" w:eastAsia="仿宋_GB2312" w:cs="DengXian-Regular"/>
          <w:sz w:val="32"/>
          <w:szCs w:val="32"/>
        </w:rPr>
        <w:t>2019年</w:t>
      </w:r>
      <w:r>
        <w:rPr>
          <w:rFonts w:hint="eastAsia" w:ascii="仿宋_GB2312" w:eastAsia="仿宋_GB2312" w:cs="DengXian-Regular"/>
          <w:sz w:val="32"/>
          <w:szCs w:val="32"/>
          <w:lang w:eastAsia="zh-CN"/>
        </w:rPr>
        <w:t>区民政局</w:t>
      </w:r>
      <w:r>
        <w:rPr>
          <w:rFonts w:hint="eastAsia" w:ascii="仿宋_GB2312" w:eastAsia="仿宋_GB2312" w:cs="DengXian-Regular"/>
          <w:sz w:val="32"/>
          <w:szCs w:val="32"/>
        </w:rPr>
        <w:t>圆满完成了</w:t>
      </w:r>
      <w:r>
        <w:rPr>
          <w:rFonts w:hint="eastAsia" w:ascii="仿宋_GB2312" w:eastAsia="仿宋_GB2312" w:cs="DengXian-Regular"/>
          <w:sz w:val="32"/>
          <w:szCs w:val="32"/>
          <w:lang w:eastAsia="zh-CN"/>
        </w:rPr>
        <w:t>部门交办的工作任务，</w:t>
      </w:r>
      <w:r>
        <w:rPr>
          <w:rFonts w:hint="eastAsia" w:ascii="仿宋_GB2312" w:hAnsi="仿宋" w:eastAsia="仿宋_GB2312"/>
          <w:sz w:val="32"/>
          <w:szCs w:val="32"/>
        </w:rPr>
        <w:t>统筹推进城乡社会救助体系建设</w:t>
      </w:r>
      <w:r>
        <w:rPr>
          <w:rFonts w:hint="eastAsia" w:ascii="仿宋_GB2312" w:hAnsi="仿宋" w:eastAsia="仿宋_GB2312"/>
          <w:sz w:val="32"/>
          <w:szCs w:val="32"/>
          <w:lang w:eastAsia="zh-CN"/>
        </w:rPr>
        <w:t>、</w:t>
      </w:r>
      <w:r>
        <w:rPr>
          <w:rFonts w:hint="eastAsia" w:ascii="仿宋_GB2312" w:hAnsi="仿宋" w:eastAsia="仿宋_GB2312"/>
          <w:sz w:val="32"/>
          <w:szCs w:val="32"/>
        </w:rPr>
        <w:t>积极开展养老机构服务质量提升专项行动</w:t>
      </w:r>
      <w:r>
        <w:rPr>
          <w:rFonts w:hint="eastAsia" w:ascii="仿宋_GB2312" w:hAnsi="仿宋" w:eastAsia="仿宋_GB2312"/>
          <w:sz w:val="32"/>
          <w:szCs w:val="32"/>
          <w:lang w:eastAsia="zh-CN"/>
        </w:rPr>
        <w:t>、</w:t>
      </w:r>
      <w:r>
        <w:rPr>
          <w:rFonts w:hint="eastAsia" w:ascii="仿宋_GB2312" w:hAnsi="仿宋" w:eastAsia="仿宋_GB2312"/>
          <w:sz w:val="32"/>
          <w:szCs w:val="32"/>
        </w:rPr>
        <w:t>扎实推进专项社会事务管理服务水平、全力做好扶贫脱贫工作</w:t>
      </w:r>
      <w:r>
        <w:rPr>
          <w:rFonts w:hint="eastAsia" w:ascii="仿宋_GB2312" w:hAnsi="仿宋" w:eastAsia="仿宋_GB2312"/>
          <w:sz w:val="32"/>
          <w:szCs w:val="32"/>
          <w:lang w:eastAsia="zh-CN"/>
        </w:rPr>
        <w:t>、</w:t>
      </w:r>
      <w:r>
        <w:rPr>
          <w:rFonts w:hint="eastAsia" w:ascii="仿宋_GB2312" w:hAnsi="仿宋" w:eastAsia="仿宋_GB2312"/>
          <w:sz w:val="32"/>
          <w:szCs w:val="32"/>
        </w:rPr>
        <w:t>加强党风廉政建设</w:t>
      </w:r>
      <w:r>
        <w:rPr>
          <w:rFonts w:hint="eastAsia" w:ascii="仿宋_GB2312" w:hAnsi="仿宋" w:eastAsia="仿宋_GB2312"/>
          <w:sz w:val="32"/>
          <w:szCs w:val="32"/>
          <w:lang w:eastAsia="zh-CN"/>
        </w:rPr>
        <w:t>等方面的工作。</w:t>
      </w:r>
    </w:p>
    <w:p>
      <w:pPr>
        <w:spacing w:after="0" w:line="360" w:lineRule="auto"/>
        <w:ind w:firstLine="640" w:firstLineChars="200"/>
        <w:jc w:val="both"/>
        <w:textAlignment w:val="baseline"/>
        <w:rPr>
          <w:rFonts w:hint="eastAsia" w:ascii="仿宋_GB2312" w:hAnsi="仿宋" w:eastAsia="仿宋_GB2312"/>
          <w:sz w:val="32"/>
          <w:szCs w:val="32"/>
          <w:lang w:eastAsia="zh-CN"/>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r>
        <w:rPr>
          <w:rFonts w:hint="eastAsia" w:ascii="楷体" w:hAnsi="楷体" w:eastAsia="楷体"/>
          <w:sz w:val="32"/>
        </w:rPr>
        <w:t>（四）效果</w:t>
      </w:r>
      <w:bookmarkEnd w:id="67"/>
      <w:bookmarkEnd w:id="68"/>
      <w:r>
        <w:rPr>
          <w:rFonts w:hint="eastAsia" w:ascii="楷体" w:hAnsi="楷体" w:eastAsia="楷体"/>
          <w:sz w:val="32"/>
        </w:rPr>
        <w:t>（1</w:t>
      </w:r>
      <w:r>
        <w:rPr>
          <w:rFonts w:hint="eastAsia" w:ascii="楷体" w:hAnsi="楷体" w:eastAsia="楷体"/>
          <w:sz w:val="32"/>
          <w:lang w:val="en-US" w:eastAsia="zh-CN"/>
        </w:rPr>
        <w:t>6</w:t>
      </w:r>
      <w:r>
        <w:rPr>
          <w:rFonts w:hint="eastAsia" w:ascii="楷体" w:hAnsi="楷体" w:eastAsia="楷体"/>
          <w:sz w:val="32"/>
        </w:rPr>
        <w:t>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30"/>
        <w:tblW w:w="6998" w:type="dxa"/>
        <w:jc w:val="center"/>
        <w:tblInd w:w="0" w:type="dxa"/>
        <w:tblLayout w:type="fixed"/>
        <w:tblCellMar>
          <w:top w:w="15" w:type="dxa"/>
          <w:left w:w="15" w:type="dxa"/>
          <w:bottom w:w="15" w:type="dxa"/>
          <w:right w:w="15" w:type="dxa"/>
        </w:tblCellMar>
      </w:tblPr>
      <w:tblGrid>
        <w:gridCol w:w="1468"/>
        <w:gridCol w:w="1155"/>
        <w:gridCol w:w="2130"/>
        <w:gridCol w:w="1200"/>
        <w:gridCol w:w="1045"/>
      </w:tblGrid>
      <w:tr>
        <w:tblPrEx>
          <w:tblLayout w:type="fixed"/>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Layout w:type="fixed"/>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sz w:val="21"/>
                <w:szCs w:val="21"/>
                <w:lang w:val="en-US" w:eastAsia="zh-CN"/>
              </w:rPr>
              <w:t>6</w:t>
            </w:r>
            <w:r>
              <w:rPr>
                <w:rFonts w:hint="eastAsia" w:cs="宋体" w:asciiTheme="minorEastAsia" w:hAnsiTheme="minorEastAsia" w:eastAsiaTheme="minorEastAsia"/>
                <w:sz w:val="21"/>
                <w:szCs w:val="21"/>
              </w:rPr>
              <w:t>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sz w:val="21"/>
                <w:szCs w:val="21"/>
                <w:lang w:val="en-US" w:eastAsia="zh-CN"/>
              </w:rPr>
              <w:t>6</w:t>
            </w:r>
            <w:r>
              <w:rPr>
                <w:rFonts w:hint="eastAsia" w:cs="宋体" w:asciiTheme="minorEastAsia" w:hAnsiTheme="minorEastAsia" w:eastAsiaTheme="minorEastAsia"/>
                <w:sz w:val="21"/>
                <w:szCs w:val="21"/>
              </w:rPr>
              <w:t>分）</w:t>
            </w:r>
          </w:p>
        </w:tc>
        <w:tc>
          <w:tcPr>
            <w:tcW w:w="2130" w:type="dxa"/>
            <w:tcBorders>
              <w:top w:val="single" w:color="000000" w:sz="4" w:space="0"/>
              <w:left w:val="single" w:color="000000" w:sz="4" w:space="0"/>
              <w:bottom w:val="single" w:color="000000" w:sz="4" w:space="0"/>
              <w:right w:val="single" w:color="000000" w:sz="4" w:space="0"/>
            </w:tcBorders>
            <w:textDirection w:val="lrTb"/>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6</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6</w:t>
            </w:r>
          </w:p>
        </w:tc>
      </w:tr>
      <w:tr>
        <w:tblPrEx>
          <w:tblLayout w:type="fixed"/>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textDirection w:val="lrTb"/>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tr>
        <w:tblPrEx>
          <w:tblLayout w:type="fixed"/>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16</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16</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该指标主要评价部门履行职责对社会发展所带来的直接或间接的社会效益。</w:t>
      </w:r>
    </w:p>
    <w:p>
      <w:pPr>
        <w:spacing w:line="560" w:lineRule="exact"/>
        <w:ind w:firstLine="640" w:firstLineChars="200"/>
        <w:rPr>
          <w:rFonts w:hint="eastAsia" w:ascii="仿宋_GB2312" w:hAnsi="仿宋" w:eastAsia="仿宋_GB2312"/>
          <w:sz w:val="32"/>
          <w:szCs w:val="32"/>
        </w:rPr>
      </w:pPr>
      <w:r>
        <w:rPr>
          <w:rFonts w:hint="eastAsia" w:ascii="仿宋_GB2312" w:eastAsia="仿宋_GB2312" w:cs="DengXian-Regular"/>
          <w:sz w:val="32"/>
          <w:szCs w:val="32"/>
        </w:rPr>
        <w:t>依据区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2019年绩效目标一览表等相关资料，区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2019年</w:t>
      </w:r>
      <w:r>
        <w:rPr>
          <w:rFonts w:hint="eastAsia" w:ascii="仿宋_GB2312" w:hAnsi="仿宋" w:eastAsia="仿宋_GB2312"/>
          <w:sz w:val="32"/>
          <w:szCs w:val="32"/>
        </w:rPr>
        <w:t>推进城乡社会救助体系建设</w:t>
      </w:r>
      <w:r>
        <w:rPr>
          <w:rFonts w:hint="eastAsia" w:ascii="仿宋_GB2312" w:hAnsi="仿宋" w:eastAsia="仿宋_GB2312"/>
          <w:sz w:val="32"/>
          <w:szCs w:val="32"/>
          <w:lang w:eastAsia="zh-CN"/>
        </w:rPr>
        <w:t>、</w:t>
      </w:r>
      <w:r>
        <w:rPr>
          <w:rFonts w:hint="eastAsia" w:ascii="仿宋_GB2312" w:hAnsi="仿宋" w:eastAsia="仿宋_GB2312"/>
          <w:sz w:val="32"/>
          <w:szCs w:val="32"/>
        </w:rPr>
        <w:t>积极开展养老机构服务质量提升专项行动</w:t>
      </w:r>
      <w:r>
        <w:rPr>
          <w:rFonts w:hint="eastAsia" w:ascii="仿宋_GB2312" w:hAnsi="仿宋" w:eastAsia="仿宋_GB2312"/>
          <w:sz w:val="32"/>
          <w:szCs w:val="32"/>
          <w:lang w:eastAsia="zh-CN"/>
        </w:rPr>
        <w:t>、</w:t>
      </w:r>
      <w:r>
        <w:rPr>
          <w:rFonts w:hint="eastAsia" w:ascii="仿宋_GB2312" w:hAnsi="仿宋" w:eastAsia="仿宋_GB2312"/>
          <w:sz w:val="32"/>
          <w:szCs w:val="32"/>
        </w:rPr>
        <w:t>扎实推进专项社会事务管理服务水平、全力做好扶贫脱贫工作</w:t>
      </w:r>
      <w:r>
        <w:rPr>
          <w:rFonts w:hint="eastAsia" w:ascii="仿宋_GB2312" w:hAnsi="仿宋" w:eastAsia="仿宋_GB2312"/>
          <w:sz w:val="32"/>
          <w:szCs w:val="32"/>
          <w:lang w:eastAsia="zh-CN"/>
        </w:rPr>
        <w:t>、</w:t>
      </w:r>
      <w:r>
        <w:rPr>
          <w:rFonts w:hint="eastAsia" w:ascii="仿宋_GB2312" w:hAnsi="仿宋" w:eastAsia="仿宋_GB2312"/>
          <w:sz w:val="32"/>
          <w:szCs w:val="32"/>
        </w:rPr>
        <w:t>加强党风廉政建设</w:t>
      </w:r>
      <w:r>
        <w:rPr>
          <w:rFonts w:hint="eastAsia" w:ascii="仿宋_GB2312" w:hAnsi="仿宋" w:eastAsia="仿宋_GB2312"/>
          <w:sz w:val="32"/>
          <w:szCs w:val="32"/>
          <w:lang w:eastAsia="zh-CN"/>
        </w:rPr>
        <w:t>等方面的工作。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30"/>
        <w:tblW w:w="7948" w:type="dxa"/>
        <w:jc w:val="center"/>
        <w:tblInd w:w="0" w:type="dxa"/>
        <w:tblLayout w:type="fixed"/>
        <w:tblCellMar>
          <w:top w:w="15" w:type="dxa"/>
          <w:left w:w="15" w:type="dxa"/>
          <w:bottom w:w="15" w:type="dxa"/>
          <w:right w:w="15" w:type="dxa"/>
        </w:tblCellMar>
      </w:tblPr>
      <w:tblGrid>
        <w:gridCol w:w="2834"/>
        <w:gridCol w:w="1114"/>
        <w:gridCol w:w="1134"/>
        <w:gridCol w:w="1218"/>
        <w:gridCol w:w="767"/>
        <w:gridCol w:w="881"/>
      </w:tblGrid>
      <w:tr>
        <w:tblPrEx>
          <w:tblLayout w:type="fixed"/>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Layout w:type="fixed"/>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eastAsia="zh-CN"/>
              </w:rPr>
              <w:t>婚姻登记工作</w:t>
            </w:r>
          </w:p>
        </w:tc>
        <w:tc>
          <w:tcPr>
            <w:tcW w:w="1114" w:type="dxa"/>
            <w:tcBorders>
              <w:top w:val="single" w:color="000000" w:sz="4" w:space="0"/>
              <w:left w:val="single" w:color="000000" w:sz="4" w:space="0"/>
              <w:bottom w:val="single" w:color="000000" w:sz="4" w:space="0"/>
              <w:right w:val="single" w:color="000000" w:sz="4" w:space="0"/>
            </w:tcBorders>
            <w:textDirection w:val="lrTb"/>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2900</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30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98.33</w:t>
            </w:r>
          </w:p>
        </w:tc>
      </w:tr>
      <w:tr>
        <w:tblPrEx>
          <w:tblLayout w:type="fixed"/>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eastAsia="zh-CN"/>
              </w:rPr>
              <w:t>婚姻登记服务态度是否满意</w:t>
            </w:r>
          </w:p>
        </w:tc>
        <w:tc>
          <w:tcPr>
            <w:tcW w:w="1114" w:type="dxa"/>
            <w:tcBorders>
              <w:top w:val="single" w:color="000000" w:sz="4" w:space="0"/>
              <w:left w:val="single" w:color="000000" w:sz="4" w:space="0"/>
              <w:bottom w:val="single" w:color="000000" w:sz="4" w:space="0"/>
              <w:right w:val="single" w:color="000000" w:sz="4" w:space="0"/>
            </w:tcBorders>
            <w:textDirection w:val="lrTb"/>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2600</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200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30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98.33</w:t>
            </w:r>
          </w:p>
        </w:tc>
      </w:tr>
      <w:tr>
        <w:tblPrEx>
          <w:tblLayout w:type="fixed"/>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eastAsia="zh-CN"/>
              </w:rPr>
              <w:t>婚姻登记流程了解程度如何</w:t>
            </w:r>
          </w:p>
        </w:tc>
        <w:tc>
          <w:tcPr>
            <w:tcW w:w="1114" w:type="dxa"/>
            <w:tcBorders>
              <w:top w:val="single" w:color="000000" w:sz="4" w:space="0"/>
              <w:left w:val="single" w:color="000000" w:sz="4" w:space="0"/>
              <w:bottom w:val="single" w:color="000000" w:sz="4" w:space="0"/>
              <w:right w:val="single" w:color="000000" w:sz="4" w:space="0"/>
            </w:tcBorders>
            <w:textDirection w:val="lrTb"/>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2900</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1218" w:type="dxa"/>
            <w:tcBorders>
              <w:top w:val="single" w:color="000000" w:sz="4" w:space="0"/>
              <w:left w:val="single" w:color="000000" w:sz="4" w:space="0"/>
              <w:bottom w:val="single" w:color="000000" w:sz="4" w:space="0"/>
              <w:right w:val="single" w:color="000000" w:sz="4" w:space="0"/>
            </w:tcBorders>
            <w:textDirection w:val="lrTb"/>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textDirection w:val="lrTb"/>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rPr>
              <w:t>30</w:t>
            </w:r>
          </w:p>
        </w:tc>
        <w:tc>
          <w:tcPr>
            <w:tcW w:w="881" w:type="dxa"/>
            <w:tcBorders>
              <w:top w:val="single" w:color="000000" w:sz="4" w:space="0"/>
              <w:left w:val="single" w:color="000000" w:sz="4" w:space="0"/>
              <w:bottom w:val="single" w:color="000000" w:sz="4" w:space="0"/>
              <w:right w:val="single" w:color="000000" w:sz="4" w:space="0"/>
            </w:tcBorders>
            <w:textDirection w:val="lrTb"/>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98.33</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bookmarkStart w:id="74" w:name="_Toc13757"/>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经计算，总体得分为96.66分，大于90分，评价等级为“优秀”。</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该指标实际得分10分。</w:t>
      </w:r>
    </w:p>
    <w:p>
      <w:pPr>
        <w:pStyle w:val="3"/>
        <w:keepNext w:val="0"/>
        <w:keepLines w:val="0"/>
        <w:suppressLineNumbers/>
        <w:spacing w:before="0" w:after="0" w:line="360" w:lineRule="auto"/>
        <w:ind w:firstLine="643" w:firstLineChars="200"/>
        <w:rPr>
          <w:rFonts w:ascii="黑体"/>
        </w:rPr>
      </w:pPr>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bookmarkStart w:id="77" w:name="_Toc465149521"/>
      <w:r>
        <w:rPr>
          <w:rFonts w:hint="eastAsia" w:ascii="仿宋_GB2312" w:eastAsia="仿宋_GB2312" w:cs="DengXian-Regular"/>
          <w:sz w:val="32"/>
          <w:szCs w:val="32"/>
        </w:rPr>
        <w:t>1.绩效指标方面</w:t>
      </w:r>
      <w:r>
        <w:rPr>
          <w:rFonts w:hint="eastAsia" w:ascii="仿宋_GB2312" w:eastAsia="仿宋_GB2312" w:cs="DengXian-Regular"/>
          <w:sz w:val="32"/>
          <w:szCs w:val="32"/>
          <w:lang w:eastAsia="zh-CN"/>
        </w:rPr>
        <w:t>：</w:t>
      </w:r>
      <w:r>
        <w:rPr>
          <w:rFonts w:hint="eastAsia" w:ascii="仿宋_GB2312" w:eastAsia="仿宋_GB2312" w:cs="DengXian-Regular"/>
          <w:sz w:val="32"/>
          <w:szCs w:val="32"/>
        </w:rPr>
        <w:t>年初绩效指标设定职责覆盖面不够广泛；绩效指标量化设定不够全面具体。</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r>
        <w:rPr>
          <w:rFonts w:hint="eastAsia" w:ascii="仿宋_GB2312" w:eastAsia="仿宋_GB2312" w:cs="DengXian-Regular"/>
          <w:sz w:val="32"/>
          <w:szCs w:val="32"/>
          <w:lang w:eastAsia="zh-CN"/>
        </w:rPr>
        <w:t>：预算调整比率较高。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.政府采购方面</w:t>
      </w:r>
      <w:r>
        <w:rPr>
          <w:rFonts w:hint="eastAsia" w:ascii="仿宋_GB2312" w:eastAsia="仿宋_GB2312" w:cs="DengXian-Regular"/>
          <w:sz w:val="32"/>
          <w:szCs w:val="32"/>
          <w:lang w:eastAsia="zh-CN"/>
        </w:rPr>
        <w:t>：政府采购限额以下项目的采购还有待进一步规范。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.项目资金使用率</w:t>
      </w:r>
      <w:r>
        <w:rPr>
          <w:rFonts w:hint="eastAsia" w:ascii="仿宋_GB2312" w:eastAsia="仿宋_GB2312" w:cs="DengXian-Regular"/>
          <w:sz w:val="32"/>
          <w:szCs w:val="32"/>
          <w:lang w:eastAsia="zh-CN"/>
        </w:rPr>
        <w:t>：部分项目前期工作用时较长，项目进度慢，项目资金支出没有达到序时要求。</w:t>
      </w:r>
    </w:p>
    <w:p>
      <w:pPr>
        <w:spacing w:after="0" w:line="360" w:lineRule="auto"/>
        <w:jc w:val="both"/>
        <w:textAlignment w:val="baseline"/>
        <w:rPr>
          <w:rFonts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2.2019年度保定市徐水区</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hint="eastAsia" w:ascii="仿宋_GB2312" w:eastAsia="仿宋_GB2312" w:cs="Times New Roman" w:hAnsiTheme="minorEastAsia"/>
          <w:sz w:val="32"/>
          <w:szCs w:val="32"/>
          <w:u w:color="000000"/>
        </w:rPr>
        <w:t>2019年徐水区</w:t>
      </w:r>
      <w:r>
        <w:rPr>
          <w:rFonts w:hint="eastAsia" w:ascii="仿宋_GB2312" w:eastAsia="仿宋_GB2312" w:cs="DengXian-Regular"/>
          <w:sz w:val="32"/>
          <w:szCs w:val="32"/>
          <w:lang w:eastAsia="zh-CN"/>
        </w:rPr>
        <w:t>民政局</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4"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UnicodeMS">
    <w:altName w:val="Malgun Gothic"/>
    <w:panose1 w:val="00000000000000000000"/>
    <w:charset w:val="81"/>
    <w:family w:val="auto"/>
    <w:pitch w:val="default"/>
    <w:sig w:usb0="00000000" w:usb1="00000000" w:usb2="00000010" w:usb3="00000000" w:csb0="00080001" w:csb1="00000000"/>
  </w:font>
  <w:font w:name="Calibri Light">
    <w:altName w:val="Calibri"/>
    <w:panose1 w:val="020F0302020204030204"/>
    <w:charset w:val="00"/>
    <w:family w:val="swiss"/>
    <w:pitch w:val="default"/>
    <w:sig w:usb0="00000000" w:usb1="00000000" w:usb2="00000000" w:usb3="00000000" w:csb0="0000019F" w:csb1="00000000"/>
  </w:font>
  <w:font w:name="Malgun Gothic">
    <w:panose1 w:val="020B0503020000020004"/>
    <w:charset w:val="81"/>
    <w:family w:val="auto"/>
    <w:pitch w:val="default"/>
    <w:sig w:usb0="900002AF" w:usb1="01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400">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rPr>
        <w:lang w:val="zh-CN"/>
      </w:rP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31D"/>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10E"/>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2690C"/>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4D70"/>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32CC"/>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D782B"/>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1704C"/>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A3E65"/>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D619A"/>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079"/>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36F699C"/>
    <w:rsid w:val="04050BE4"/>
    <w:rsid w:val="04260169"/>
    <w:rsid w:val="04CC4830"/>
    <w:rsid w:val="05050380"/>
    <w:rsid w:val="050945F2"/>
    <w:rsid w:val="050E4034"/>
    <w:rsid w:val="056F4DC0"/>
    <w:rsid w:val="05F86FA8"/>
    <w:rsid w:val="06174B4A"/>
    <w:rsid w:val="06342461"/>
    <w:rsid w:val="065C2670"/>
    <w:rsid w:val="06677EA2"/>
    <w:rsid w:val="066F63DA"/>
    <w:rsid w:val="06F06056"/>
    <w:rsid w:val="07021FF9"/>
    <w:rsid w:val="071C7BC7"/>
    <w:rsid w:val="075A67A2"/>
    <w:rsid w:val="07B11A31"/>
    <w:rsid w:val="0840050B"/>
    <w:rsid w:val="085056FF"/>
    <w:rsid w:val="086D38AF"/>
    <w:rsid w:val="08C44882"/>
    <w:rsid w:val="08C94E4D"/>
    <w:rsid w:val="0915227D"/>
    <w:rsid w:val="09164C3B"/>
    <w:rsid w:val="09880500"/>
    <w:rsid w:val="099842FD"/>
    <w:rsid w:val="0A19070E"/>
    <w:rsid w:val="0A3A2559"/>
    <w:rsid w:val="0A805158"/>
    <w:rsid w:val="0AF87126"/>
    <w:rsid w:val="0B4B1CD9"/>
    <w:rsid w:val="0B9B2EBC"/>
    <w:rsid w:val="0BA309DB"/>
    <w:rsid w:val="0BC90D6D"/>
    <w:rsid w:val="0BCB508B"/>
    <w:rsid w:val="0C070B14"/>
    <w:rsid w:val="0C1A22A8"/>
    <w:rsid w:val="0C26236E"/>
    <w:rsid w:val="0C9306BE"/>
    <w:rsid w:val="0CB05CD1"/>
    <w:rsid w:val="0D1B39E9"/>
    <w:rsid w:val="0D5D5C1D"/>
    <w:rsid w:val="0DB47040"/>
    <w:rsid w:val="0DCB2021"/>
    <w:rsid w:val="0E3A01CC"/>
    <w:rsid w:val="0E9172D3"/>
    <w:rsid w:val="0EC810D9"/>
    <w:rsid w:val="0EF1422C"/>
    <w:rsid w:val="0F3B23D4"/>
    <w:rsid w:val="0F3B3DD7"/>
    <w:rsid w:val="0F521E5C"/>
    <w:rsid w:val="0FAB4974"/>
    <w:rsid w:val="107B6AE8"/>
    <w:rsid w:val="11195DC6"/>
    <w:rsid w:val="115A70AD"/>
    <w:rsid w:val="116421D6"/>
    <w:rsid w:val="119030CD"/>
    <w:rsid w:val="11EA1B00"/>
    <w:rsid w:val="121F5AC5"/>
    <w:rsid w:val="125037BB"/>
    <w:rsid w:val="12521250"/>
    <w:rsid w:val="12524B60"/>
    <w:rsid w:val="12E866AF"/>
    <w:rsid w:val="130C55D8"/>
    <w:rsid w:val="13244A23"/>
    <w:rsid w:val="13393B07"/>
    <w:rsid w:val="13EE6B6B"/>
    <w:rsid w:val="146F0010"/>
    <w:rsid w:val="1472386E"/>
    <w:rsid w:val="148F0FC6"/>
    <w:rsid w:val="1503408D"/>
    <w:rsid w:val="151600A7"/>
    <w:rsid w:val="1521626E"/>
    <w:rsid w:val="159F345A"/>
    <w:rsid w:val="15E43EF8"/>
    <w:rsid w:val="16A81136"/>
    <w:rsid w:val="16AC4207"/>
    <w:rsid w:val="178A56FB"/>
    <w:rsid w:val="17A8647B"/>
    <w:rsid w:val="18253B4C"/>
    <w:rsid w:val="190F1674"/>
    <w:rsid w:val="19132D2F"/>
    <w:rsid w:val="19210747"/>
    <w:rsid w:val="196E7CB2"/>
    <w:rsid w:val="198759D2"/>
    <w:rsid w:val="19D72BB5"/>
    <w:rsid w:val="19ED71D4"/>
    <w:rsid w:val="1A6B09D9"/>
    <w:rsid w:val="1AD212BF"/>
    <w:rsid w:val="1AD8288C"/>
    <w:rsid w:val="1AF900F3"/>
    <w:rsid w:val="1AFC6A2C"/>
    <w:rsid w:val="1BE0351A"/>
    <w:rsid w:val="1BF37092"/>
    <w:rsid w:val="1C043154"/>
    <w:rsid w:val="1C120302"/>
    <w:rsid w:val="1C442FCB"/>
    <w:rsid w:val="1C532B00"/>
    <w:rsid w:val="1C9622F1"/>
    <w:rsid w:val="1CCC12C5"/>
    <w:rsid w:val="1CCD73C5"/>
    <w:rsid w:val="1D1B1BAD"/>
    <w:rsid w:val="1D401A6B"/>
    <w:rsid w:val="1DCC5DA5"/>
    <w:rsid w:val="1E061C30"/>
    <w:rsid w:val="1E125451"/>
    <w:rsid w:val="1E865128"/>
    <w:rsid w:val="1E8A015B"/>
    <w:rsid w:val="1EA00E4A"/>
    <w:rsid w:val="1F4F1109"/>
    <w:rsid w:val="1F6A0646"/>
    <w:rsid w:val="1FAB0175"/>
    <w:rsid w:val="202E1442"/>
    <w:rsid w:val="206A0332"/>
    <w:rsid w:val="2091595B"/>
    <w:rsid w:val="20F51AC3"/>
    <w:rsid w:val="21AE6D2F"/>
    <w:rsid w:val="21C21552"/>
    <w:rsid w:val="21C3713A"/>
    <w:rsid w:val="236E2200"/>
    <w:rsid w:val="24DA6297"/>
    <w:rsid w:val="252F3CBE"/>
    <w:rsid w:val="26694CDB"/>
    <w:rsid w:val="267036C9"/>
    <w:rsid w:val="27C47F82"/>
    <w:rsid w:val="282C171E"/>
    <w:rsid w:val="2849297F"/>
    <w:rsid w:val="290D4A40"/>
    <w:rsid w:val="2936596A"/>
    <w:rsid w:val="2997006D"/>
    <w:rsid w:val="29AC5EF0"/>
    <w:rsid w:val="2A5334F7"/>
    <w:rsid w:val="2B040631"/>
    <w:rsid w:val="2B0B5AF1"/>
    <w:rsid w:val="2B116ADA"/>
    <w:rsid w:val="2B793244"/>
    <w:rsid w:val="2C094BA0"/>
    <w:rsid w:val="2C561585"/>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0804440"/>
    <w:rsid w:val="30FC5A2F"/>
    <w:rsid w:val="317B20C5"/>
    <w:rsid w:val="32A33E31"/>
    <w:rsid w:val="32D048D8"/>
    <w:rsid w:val="32D3622F"/>
    <w:rsid w:val="32D63CF2"/>
    <w:rsid w:val="32F26097"/>
    <w:rsid w:val="3321441D"/>
    <w:rsid w:val="3341799D"/>
    <w:rsid w:val="3370099C"/>
    <w:rsid w:val="337A399F"/>
    <w:rsid w:val="337F2EFA"/>
    <w:rsid w:val="339029A7"/>
    <w:rsid w:val="339A79A2"/>
    <w:rsid w:val="33CC5FD9"/>
    <w:rsid w:val="34697607"/>
    <w:rsid w:val="34DC6FBF"/>
    <w:rsid w:val="352019FA"/>
    <w:rsid w:val="35731520"/>
    <w:rsid w:val="35F436C6"/>
    <w:rsid w:val="36037C49"/>
    <w:rsid w:val="36324317"/>
    <w:rsid w:val="36801382"/>
    <w:rsid w:val="36B804EA"/>
    <w:rsid w:val="371766EB"/>
    <w:rsid w:val="3728049C"/>
    <w:rsid w:val="37CD3E9A"/>
    <w:rsid w:val="37D03480"/>
    <w:rsid w:val="37D87189"/>
    <w:rsid w:val="37E87EA7"/>
    <w:rsid w:val="37F75CBE"/>
    <w:rsid w:val="37F761BE"/>
    <w:rsid w:val="380B1A51"/>
    <w:rsid w:val="382056BC"/>
    <w:rsid w:val="38AB6B19"/>
    <w:rsid w:val="39035D73"/>
    <w:rsid w:val="39144BF9"/>
    <w:rsid w:val="39236305"/>
    <w:rsid w:val="397D1814"/>
    <w:rsid w:val="3991694F"/>
    <w:rsid w:val="39BA2396"/>
    <w:rsid w:val="3A096C45"/>
    <w:rsid w:val="3AE76D3B"/>
    <w:rsid w:val="3B3315C9"/>
    <w:rsid w:val="3B3666AA"/>
    <w:rsid w:val="3B5D03F9"/>
    <w:rsid w:val="3B9C69ED"/>
    <w:rsid w:val="3C075E40"/>
    <w:rsid w:val="3C0F314C"/>
    <w:rsid w:val="3C8400FD"/>
    <w:rsid w:val="3C8D5215"/>
    <w:rsid w:val="3CB96E1E"/>
    <w:rsid w:val="3CC812CA"/>
    <w:rsid w:val="3D1348DF"/>
    <w:rsid w:val="3D24432D"/>
    <w:rsid w:val="3E2A5A13"/>
    <w:rsid w:val="3E6A5C1B"/>
    <w:rsid w:val="3E951BD3"/>
    <w:rsid w:val="3EB91E59"/>
    <w:rsid w:val="3FA23A80"/>
    <w:rsid w:val="3FB75DF9"/>
    <w:rsid w:val="3FC6021A"/>
    <w:rsid w:val="418368ED"/>
    <w:rsid w:val="425C64FC"/>
    <w:rsid w:val="4278675D"/>
    <w:rsid w:val="431F105C"/>
    <w:rsid w:val="43BF6352"/>
    <w:rsid w:val="43E048B4"/>
    <w:rsid w:val="43F003B4"/>
    <w:rsid w:val="44097FE7"/>
    <w:rsid w:val="446458DA"/>
    <w:rsid w:val="446645C4"/>
    <w:rsid w:val="44E00C2F"/>
    <w:rsid w:val="44F12828"/>
    <w:rsid w:val="450B1D35"/>
    <w:rsid w:val="453F4EE8"/>
    <w:rsid w:val="454F21D2"/>
    <w:rsid w:val="457E0C0E"/>
    <w:rsid w:val="45A27895"/>
    <w:rsid w:val="45A65023"/>
    <w:rsid w:val="4654463C"/>
    <w:rsid w:val="469D1E1F"/>
    <w:rsid w:val="4703453A"/>
    <w:rsid w:val="47401AE3"/>
    <w:rsid w:val="47847F9B"/>
    <w:rsid w:val="47B6276E"/>
    <w:rsid w:val="47D7714D"/>
    <w:rsid w:val="48B809AB"/>
    <w:rsid w:val="48CA305E"/>
    <w:rsid w:val="48DA3DCB"/>
    <w:rsid w:val="491D1161"/>
    <w:rsid w:val="4945471C"/>
    <w:rsid w:val="49551F25"/>
    <w:rsid w:val="49C23604"/>
    <w:rsid w:val="4A6500D9"/>
    <w:rsid w:val="4B2C706E"/>
    <w:rsid w:val="4B4D56DB"/>
    <w:rsid w:val="4BCB58DC"/>
    <w:rsid w:val="4BE87F26"/>
    <w:rsid w:val="4C081E20"/>
    <w:rsid w:val="4C3974A1"/>
    <w:rsid w:val="4C4413F0"/>
    <w:rsid w:val="4C4D743A"/>
    <w:rsid w:val="4C561056"/>
    <w:rsid w:val="4CDC25C4"/>
    <w:rsid w:val="4D2A1AAB"/>
    <w:rsid w:val="4DBE15DE"/>
    <w:rsid w:val="4DC4232E"/>
    <w:rsid w:val="4DFF45BC"/>
    <w:rsid w:val="4E61428A"/>
    <w:rsid w:val="4E7B705D"/>
    <w:rsid w:val="4EB568BA"/>
    <w:rsid w:val="4ECB455C"/>
    <w:rsid w:val="4EF16D21"/>
    <w:rsid w:val="4F4E6BEF"/>
    <w:rsid w:val="4F6745C5"/>
    <w:rsid w:val="4F751E54"/>
    <w:rsid w:val="4FA9510C"/>
    <w:rsid w:val="4FD70FF4"/>
    <w:rsid w:val="50891C17"/>
    <w:rsid w:val="520E7D39"/>
    <w:rsid w:val="527310FD"/>
    <w:rsid w:val="52C145B3"/>
    <w:rsid w:val="532C19FA"/>
    <w:rsid w:val="536C046F"/>
    <w:rsid w:val="53777260"/>
    <w:rsid w:val="53BD324D"/>
    <w:rsid w:val="53DA3FDB"/>
    <w:rsid w:val="53E43BA3"/>
    <w:rsid w:val="546803FD"/>
    <w:rsid w:val="54AB250B"/>
    <w:rsid w:val="54B52F23"/>
    <w:rsid w:val="559025B5"/>
    <w:rsid w:val="55A875F6"/>
    <w:rsid w:val="55BE6F35"/>
    <w:rsid w:val="56AB5747"/>
    <w:rsid w:val="57466A30"/>
    <w:rsid w:val="57E7750E"/>
    <w:rsid w:val="582C3304"/>
    <w:rsid w:val="583E683E"/>
    <w:rsid w:val="584263FC"/>
    <w:rsid w:val="58AA248A"/>
    <w:rsid w:val="592757C1"/>
    <w:rsid w:val="59A62E65"/>
    <w:rsid w:val="5A097D45"/>
    <w:rsid w:val="5A1E69E3"/>
    <w:rsid w:val="5A232744"/>
    <w:rsid w:val="5A2D5530"/>
    <w:rsid w:val="5A8E433F"/>
    <w:rsid w:val="5ACC5639"/>
    <w:rsid w:val="5AFE0937"/>
    <w:rsid w:val="5B022AFF"/>
    <w:rsid w:val="5B1C238B"/>
    <w:rsid w:val="5B272691"/>
    <w:rsid w:val="5B793B46"/>
    <w:rsid w:val="5B87105D"/>
    <w:rsid w:val="5BB72396"/>
    <w:rsid w:val="5BDA2541"/>
    <w:rsid w:val="5C4C0117"/>
    <w:rsid w:val="5C8E70AE"/>
    <w:rsid w:val="5C9700DF"/>
    <w:rsid w:val="5CFF5AEE"/>
    <w:rsid w:val="5D5260D6"/>
    <w:rsid w:val="5E4106DA"/>
    <w:rsid w:val="5E4B362D"/>
    <w:rsid w:val="5E4B3828"/>
    <w:rsid w:val="5EC32979"/>
    <w:rsid w:val="5EFC5263"/>
    <w:rsid w:val="5F2B51D9"/>
    <w:rsid w:val="5F37440C"/>
    <w:rsid w:val="5F6A4222"/>
    <w:rsid w:val="5FC25C4F"/>
    <w:rsid w:val="5FCD08AA"/>
    <w:rsid w:val="609E7926"/>
    <w:rsid w:val="60CC769A"/>
    <w:rsid w:val="60F3280A"/>
    <w:rsid w:val="615A0826"/>
    <w:rsid w:val="616E5025"/>
    <w:rsid w:val="62117B48"/>
    <w:rsid w:val="6233066F"/>
    <w:rsid w:val="625714F8"/>
    <w:rsid w:val="62AF2B34"/>
    <w:rsid w:val="62BD6F77"/>
    <w:rsid w:val="62D7081D"/>
    <w:rsid w:val="633029EF"/>
    <w:rsid w:val="63687194"/>
    <w:rsid w:val="638E50BC"/>
    <w:rsid w:val="64332509"/>
    <w:rsid w:val="64D27A6F"/>
    <w:rsid w:val="65765688"/>
    <w:rsid w:val="65A40D91"/>
    <w:rsid w:val="663971AB"/>
    <w:rsid w:val="665A5AC9"/>
    <w:rsid w:val="66F55A6B"/>
    <w:rsid w:val="67327F2E"/>
    <w:rsid w:val="674609A7"/>
    <w:rsid w:val="67465B30"/>
    <w:rsid w:val="675177D2"/>
    <w:rsid w:val="68082611"/>
    <w:rsid w:val="688C533B"/>
    <w:rsid w:val="692F0DD2"/>
    <w:rsid w:val="692F6DB1"/>
    <w:rsid w:val="696B16A5"/>
    <w:rsid w:val="69772905"/>
    <w:rsid w:val="6A360EF4"/>
    <w:rsid w:val="6A4A6C3C"/>
    <w:rsid w:val="6A4C3FD4"/>
    <w:rsid w:val="6A736A2C"/>
    <w:rsid w:val="6AC4173D"/>
    <w:rsid w:val="6B3F6E7C"/>
    <w:rsid w:val="6B4F76A1"/>
    <w:rsid w:val="6BB6746F"/>
    <w:rsid w:val="6BFD03AE"/>
    <w:rsid w:val="6BFF6077"/>
    <w:rsid w:val="6C0509D6"/>
    <w:rsid w:val="6C2308EC"/>
    <w:rsid w:val="6C6F3285"/>
    <w:rsid w:val="6C867767"/>
    <w:rsid w:val="6CA34648"/>
    <w:rsid w:val="6D031FFE"/>
    <w:rsid w:val="6D870368"/>
    <w:rsid w:val="6DD44779"/>
    <w:rsid w:val="6DEF74D5"/>
    <w:rsid w:val="6E9856D0"/>
    <w:rsid w:val="6EB840FC"/>
    <w:rsid w:val="6EE920DC"/>
    <w:rsid w:val="6F377C99"/>
    <w:rsid w:val="6F7E7DE2"/>
    <w:rsid w:val="6F93379A"/>
    <w:rsid w:val="6FAA433E"/>
    <w:rsid w:val="6FEE3656"/>
    <w:rsid w:val="70360042"/>
    <w:rsid w:val="704F1D50"/>
    <w:rsid w:val="7062369D"/>
    <w:rsid w:val="70D8666D"/>
    <w:rsid w:val="70F82977"/>
    <w:rsid w:val="711203ED"/>
    <w:rsid w:val="712A76BE"/>
    <w:rsid w:val="716D6D00"/>
    <w:rsid w:val="719901C6"/>
    <w:rsid w:val="71B131C3"/>
    <w:rsid w:val="71CC5821"/>
    <w:rsid w:val="71F26BCA"/>
    <w:rsid w:val="720542F1"/>
    <w:rsid w:val="7208410C"/>
    <w:rsid w:val="72380013"/>
    <w:rsid w:val="72540D30"/>
    <w:rsid w:val="72A47F8C"/>
    <w:rsid w:val="73426C39"/>
    <w:rsid w:val="73594771"/>
    <w:rsid w:val="740F0E4D"/>
    <w:rsid w:val="7469799F"/>
    <w:rsid w:val="74A66F51"/>
    <w:rsid w:val="74E24705"/>
    <w:rsid w:val="750506F3"/>
    <w:rsid w:val="754F30AA"/>
    <w:rsid w:val="758944AE"/>
    <w:rsid w:val="758C4507"/>
    <w:rsid w:val="75AA1A6C"/>
    <w:rsid w:val="76C0735A"/>
    <w:rsid w:val="76DE39EB"/>
    <w:rsid w:val="774B42DA"/>
    <w:rsid w:val="77CC2AC5"/>
    <w:rsid w:val="78A926F4"/>
    <w:rsid w:val="78AC0F28"/>
    <w:rsid w:val="78AD7E4B"/>
    <w:rsid w:val="7922758B"/>
    <w:rsid w:val="793501A5"/>
    <w:rsid w:val="79766799"/>
    <w:rsid w:val="79B255D2"/>
    <w:rsid w:val="79B45BBB"/>
    <w:rsid w:val="79D0307E"/>
    <w:rsid w:val="79DE121D"/>
    <w:rsid w:val="79E249A2"/>
    <w:rsid w:val="7A25022A"/>
    <w:rsid w:val="7A25254E"/>
    <w:rsid w:val="7A5C7B4D"/>
    <w:rsid w:val="7B1F1C18"/>
    <w:rsid w:val="7B387938"/>
    <w:rsid w:val="7B767D16"/>
    <w:rsid w:val="7C341C52"/>
    <w:rsid w:val="7D033238"/>
    <w:rsid w:val="7D2F6ABF"/>
    <w:rsid w:val="7D50024E"/>
    <w:rsid w:val="7D637EF4"/>
    <w:rsid w:val="7E341B98"/>
    <w:rsid w:val="7E51328E"/>
    <w:rsid w:val="7F14576E"/>
    <w:rsid w:val="7FB7357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3">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paragraph" w:styleId="9">
    <w:name w:val="annotation text"/>
    <w:basedOn w:val="1"/>
    <w:link w:val="41"/>
    <w:unhideWhenUsed/>
    <w:qFormat/>
    <w:uiPriority w:val="99"/>
  </w:style>
  <w:style w:type="paragraph" w:styleId="10">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1">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2">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3">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4">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5">
    <w:name w:val="footer"/>
    <w:basedOn w:val="1"/>
    <w:link w:val="38"/>
    <w:unhideWhenUsed/>
    <w:qFormat/>
    <w:uiPriority w:val="99"/>
    <w:pPr>
      <w:tabs>
        <w:tab w:val="center" w:pos="4153"/>
        <w:tab w:val="right" w:pos="8306"/>
      </w:tabs>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8">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9">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20">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1">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2">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character" w:styleId="24">
    <w:name w:val="page number"/>
    <w:basedOn w:val="23"/>
    <w:qFormat/>
    <w:uiPriority w:val="99"/>
  </w:style>
  <w:style w:type="character" w:styleId="25">
    <w:name w:val="FollowedHyperlink"/>
    <w:basedOn w:val="23"/>
    <w:unhideWhenUsed/>
    <w:qFormat/>
    <w:uiPriority w:val="99"/>
    <w:rPr>
      <w:color w:val="800080"/>
      <w:u w:val="single"/>
    </w:rPr>
  </w:style>
  <w:style w:type="character" w:styleId="26">
    <w:name w:val="Emphasis"/>
    <w:qFormat/>
    <w:uiPriority w:val="99"/>
    <w:rPr>
      <w:color w:val="CC0000"/>
    </w:rPr>
  </w:style>
  <w:style w:type="character" w:styleId="27">
    <w:name w:val="Hyperlink"/>
    <w:qFormat/>
    <w:uiPriority w:val="99"/>
    <w:rPr>
      <w:color w:val="0000FF"/>
      <w:u w:val="single"/>
    </w:rPr>
  </w:style>
  <w:style w:type="character" w:styleId="28">
    <w:name w:val="annotation reference"/>
    <w:basedOn w:val="23"/>
    <w:qFormat/>
    <w:uiPriority w:val="99"/>
    <w:rPr>
      <w:sz w:val="21"/>
      <w:szCs w:val="21"/>
    </w:rPr>
  </w:style>
  <w:style w:type="character" w:styleId="29">
    <w:name w:val="footnote reference"/>
    <w:basedOn w:val="23"/>
    <w:qFormat/>
    <w:uiPriority w:val="99"/>
    <w:rPr>
      <w:vertAlign w:val="superscript"/>
    </w:rPr>
  </w:style>
  <w:style w:type="character" w:customStyle="1" w:styleId="31">
    <w:name w:val="标题 1 Char"/>
    <w:basedOn w:val="23"/>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3"/>
    <w:link w:val="3"/>
    <w:qFormat/>
    <w:uiPriority w:val="99"/>
    <w:rPr>
      <w:rFonts w:ascii="Arial" w:hAnsi="Arial" w:eastAsia="黑体" w:cs="Times New Roman"/>
      <w:b/>
      <w:bCs/>
      <w:kern w:val="2"/>
      <w:sz w:val="32"/>
      <w:szCs w:val="32"/>
    </w:rPr>
  </w:style>
  <w:style w:type="character" w:customStyle="1" w:styleId="33">
    <w:name w:val="标题 3 Char"/>
    <w:basedOn w:val="23"/>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3"/>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3"/>
    <w:link w:val="6"/>
    <w:qFormat/>
    <w:uiPriority w:val="0"/>
    <w:rPr>
      <w:rFonts w:ascii="Times New Roman" w:hAnsi="Times New Roman" w:eastAsia="宋体" w:cs="Times New Roman"/>
      <w:b/>
      <w:bCs/>
      <w:kern w:val="2"/>
      <w:sz w:val="28"/>
      <w:szCs w:val="28"/>
    </w:rPr>
  </w:style>
  <w:style w:type="character" w:customStyle="1" w:styleId="36">
    <w:name w:val="标题 6 Char"/>
    <w:basedOn w:val="23"/>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3"/>
    <w:link w:val="16"/>
    <w:qFormat/>
    <w:uiPriority w:val="99"/>
    <w:rPr>
      <w:rFonts w:ascii="Tahoma" w:hAnsi="Tahoma"/>
      <w:sz w:val="18"/>
      <w:szCs w:val="18"/>
    </w:rPr>
  </w:style>
  <w:style w:type="character" w:customStyle="1" w:styleId="38">
    <w:name w:val="页脚 Char"/>
    <w:basedOn w:val="23"/>
    <w:link w:val="15"/>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customStyle="1" w:styleId="40">
    <w:name w:val="List Paragraph"/>
    <w:basedOn w:val="1"/>
    <w:qFormat/>
    <w:uiPriority w:val="99"/>
    <w:pPr>
      <w:ind w:firstLine="420" w:firstLineChars="200"/>
    </w:pPr>
  </w:style>
  <w:style w:type="character" w:customStyle="1" w:styleId="41">
    <w:name w:val="批注文字 Char"/>
    <w:basedOn w:val="23"/>
    <w:link w:val="9"/>
    <w:qFormat/>
    <w:uiPriority w:val="99"/>
    <w:rPr>
      <w:rFonts w:ascii="Tahoma" w:hAnsi="Tahoma"/>
    </w:rPr>
  </w:style>
  <w:style w:type="character" w:customStyle="1" w:styleId="42">
    <w:name w:val="批注主题 Char"/>
    <w:basedOn w:val="41"/>
    <w:link w:val="8"/>
    <w:qFormat/>
    <w:uiPriority w:val="99"/>
    <w:rPr>
      <w:rFonts w:ascii="Times New Roman" w:hAnsi="Times New Roman" w:eastAsia="宋体" w:cs="Times New Roman"/>
      <w:b/>
      <w:bCs/>
      <w:kern w:val="2"/>
      <w:sz w:val="21"/>
      <w:szCs w:val="24"/>
    </w:rPr>
  </w:style>
  <w:style w:type="character" w:customStyle="1" w:styleId="43">
    <w:name w:val="文档结构图 Char"/>
    <w:basedOn w:val="23"/>
    <w:link w:val="10"/>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3"/>
    <w:link w:val="11"/>
    <w:qFormat/>
    <w:uiPriority w:val="99"/>
    <w:rPr>
      <w:rFonts w:ascii="Times New Roman" w:hAnsi="Times New Roman" w:eastAsia="宋体" w:cs="Times New Roman"/>
      <w:kern w:val="2"/>
      <w:sz w:val="21"/>
      <w:szCs w:val="24"/>
    </w:rPr>
  </w:style>
  <w:style w:type="character" w:customStyle="1" w:styleId="45">
    <w:name w:val="纯文本 Char"/>
    <w:basedOn w:val="23"/>
    <w:link w:val="13"/>
    <w:qFormat/>
    <w:uiPriority w:val="99"/>
    <w:rPr>
      <w:rFonts w:ascii="宋体" w:hAnsi="Times New Roman" w:eastAsia="宋体" w:cs="Times New Roman"/>
      <w:color w:val="000000"/>
      <w:sz w:val="21"/>
      <w:szCs w:val="20"/>
      <w:u w:color="000000"/>
    </w:rPr>
  </w:style>
  <w:style w:type="character" w:customStyle="1" w:styleId="46">
    <w:name w:val="批注框文本 Char"/>
    <w:basedOn w:val="23"/>
    <w:link w:val="14"/>
    <w:qFormat/>
    <w:uiPriority w:val="99"/>
    <w:rPr>
      <w:rFonts w:ascii="Times New Roman" w:hAnsi="Times New Roman" w:eastAsia="宋体" w:cs="Times New Roman"/>
      <w:kern w:val="2"/>
      <w:sz w:val="18"/>
      <w:szCs w:val="18"/>
    </w:rPr>
  </w:style>
  <w:style w:type="character" w:customStyle="1" w:styleId="47">
    <w:name w:val="脚注文本 Char"/>
    <w:basedOn w:val="23"/>
    <w:link w:val="18"/>
    <w:qFormat/>
    <w:uiPriority w:val="99"/>
    <w:rPr>
      <w:rFonts w:ascii="Times New Roman" w:hAnsi="Times New Roman" w:eastAsia="宋体" w:cs="Times New Roman"/>
      <w:kern w:val="2"/>
      <w:sz w:val="18"/>
      <w:szCs w:val="18"/>
    </w:rPr>
  </w:style>
  <w:style w:type="character" w:customStyle="1" w:styleId="48">
    <w:name w:val="HTML 预设格式 Char"/>
    <w:basedOn w:val="23"/>
    <w:link w:val="20"/>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3"/>
    <w:link w:val="22"/>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3"/>
    <w:qFormat/>
    <w:uiPriority w:val="0"/>
    <w:rPr>
      <w:rFonts w:hint="eastAsia" w:ascii="宋体" w:hAnsi="宋体" w:eastAsia="宋体" w:cs="宋体"/>
      <w:b/>
      <w:color w:val="000000"/>
      <w:sz w:val="32"/>
      <w:szCs w:val="32"/>
      <w:u w:val="none"/>
    </w:rPr>
  </w:style>
  <w:style w:type="character" w:customStyle="1" w:styleId="73">
    <w:name w:val="font21"/>
    <w:basedOn w:val="23"/>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2019年决算收入结构图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城乡社区支出</c:v>
                </c:pt>
                <c:pt idx="1">
                  <c:v>农林水支出</c:v>
                </c:pt>
                <c:pt idx="2">
                  <c:v>社会保障和就业支出</c:v>
                </c:pt>
                <c:pt idx="3">
                  <c:v>卫生健康支出</c:v>
                </c:pt>
                <c:pt idx="4">
                  <c:v>住房保障支出</c:v>
                </c:pt>
                <c:pt idx="5">
                  <c:v>其他支出</c:v>
                </c:pt>
              </c:strCache>
            </c:strRef>
          </c:cat>
          <c:val>
            <c:numRef>
              <c:f>Sheet1!$B$2:$B$7</c:f>
              <c:numCache>
                <c:formatCode>0.00%</c:formatCode>
                <c:ptCount val="6"/>
                <c:pt idx="0">
                  <c:v>0.0882</c:v>
                </c:pt>
                <c:pt idx="1">
                  <c:v>0.002</c:v>
                </c:pt>
                <c:pt idx="2">
                  <c:v>0.8561</c:v>
                </c:pt>
                <c:pt idx="3">
                  <c:v>0.009</c:v>
                </c:pt>
                <c:pt idx="4">
                  <c:v>0.0035</c:v>
                </c:pt>
                <c:pt idx="5">
                  <c:v>0.0412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zh-CN"/>
              <a:t>年度预算收入和决算收入对比图</a:t>
            </a:r>
            <a:endParaRPr altLang="zh-CN"/>
          </a:p>
        </c:rich>
      </c:tx>
      <c:layout/>
      <c:overlay val="0"/>
      <c:spPr>
        <a:noFill/>
        <a:ln>
          <a:noFill/>
        </a:ln>
        <a:effectLst/>
      </c:spPr>
    </c:title>
    <c:autoTitleDeleted val="0"/>
    <c:plotArea>
      <c:layout/>
      <c:barChart>
        <c:barDir val="col"/>
        <c:grouping val="clustered"/>
        <c:varyColors val="0"/>
        <c:ser>
          <c:idx val="0"/>
          <c:order val="0"/>
          <c:tx>
            <c:strRef>
              <c:f>Sheet1!$B$2</c:f>
              <c:strCache>
                <c:ptCount val="1"/>
                <c:pt idx="0">
                  <c:v>预算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城乡社区支出</c:v>
                </c:pt>
                <c:pt idx="1">
                  <c:v>农林水支出</c:v>
                </c:pt>
                <c:pt idx="2">
                  <c:v>社会保障和就业支出</c:v>
                </c:pt>
                <c:pt idx="3">
                  <c:v>卫生健康支出</c:v>
                </c:pt>
                <c:pt idx="4">
                  <c:v>住房保障支出</c:v>
                </c:pt>
                <c:pt idx="5">
                  <c:v>其他支出</c:v>
                </c:pt>
              </c:strCache>
            </c:strRef>
          </c:cat>
          <c:val>
            <c:numRef>
              <c:f>Sheet1!$B$3:$B$8</c:f>
              <c:numCache>
                <c:formatCode>General</c:formatCode>
                <c:ptCount val="6"/>
                <c:pt idx="0" c:formatCode="General">
                  <c:v>0</c:v>
                </c:pt>
                <c:pt idx="1" c:formatCode="General">
                  <c:v>0</c:v>
                </c:pt>
                <c:pt idx="2" c:formatCode="General">
                  <c:v>7403.69</c:v>
                </c:pt>
                <c:pt idx="3" c:formatCode="General">
                  <c:v>0</c:v>
                </c:pt>
                <c:pt idx="4" c:formatCode="General">
                  <c:v>0</c:v>
                </c:pt>
                <c:pt idx="5" c:formatCode="General">
                  <c:v>0</c:v>
                </c:pt>
              </c:numCache>
            </c:numRef>
          </c:val>
        </c:ser>
        <c:ser>
          <c:idx val="1"/>
          <c:order val="1"/>
          <c:tx>
            <c:strRef>
              <c:f>Sheet1!$C$2</c:f>
              <c:strCache>
                <c:ptCount val="1"/>
                <c:pt idx="0">
                  <c:v>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城乡社区支出</c:v>
                </c:pt>
                <c:pt idx="1">
                  <c:v>农林水支出</c:v>
                </c:pt>
                <c:pt idx="2">
                  <c:v>社会保障和就业支出</c:v>
                </c:pt>
                <c:pt idx="3">
                  <c:v>卫生健康支出</c:v>
                </c:pt>
                <c:pt idx="4">
                  <c:v>住房保障支出</c:v>
                </c:pt>
                <c:pt idx="5">
                  <c:v>其他支出</c:v>
                </c:pt>
              </c:strCache>
            </c:strRef>
          </c:cat>
          <c:val>
            <c:numRef>
              <c:f>Sheet1!$C$3:$C$8</c:f>
              <c:numCache>
                <c:formatCode>General</c:formatCode>
                <c:ptCount val="6"/>
                <c:pt idx="0" c:formatCode="General">
                  <c:v>793.62</c:v>
                </c:pt>
                <c:pt idx="1" c:formatCode="General">
                  <c:v>17.7</c:v>
                </c:pt>
                <c:pt idx="2" c:formatCode="General">
                  <c:v>7708.35</c:v>
                </c:pt>
                <c:pt idx="3" c:formatCode="General">
                  <c:v>81.05</c:v>
                </c:pt>
                <c:pt idx="4" c:formatCode="General">
                  <c:v>31.84</c:v>
                </c:pt>
                <c:pt idx="5" c:formatCode="General">
                  <c:v>371.18</c:v>
                </c:pt>
              </c:numCache>
            </c:numRef>
          </c:val>
        </c:ser>
        <c:dLbls>
          <c:showLegendKey val="0"/>
          <c:showVal val="1"/>
          <c:showCatName val="0"/>
          <c:showSerName val="0"/>
          <c:showPercent val="0"/>
          <c:showBubbleSize val="0"/>
        </c:dLbls>
        <c:gapWidth val="219"/>
        <c:overlap val="-27"/>
        <c:axId val="922720011"/>
        <c:axId val="653027552"/>
      </c:barChart>
      <c:catAx>
        <c:axId val="9227200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3027552"/>
        <c:crosses val="autoZero"/>
        <c:auto val="1"/>
        <c:lblAlgn val="ctr"/>
        <c:lblOffset val="100"/>
        <c:noMultiLvlLbl val="0"/>
      </c:catAx>
      <c:valAx>
        <c:axId val="65302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272001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2019年度决算支出结构图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城乡社区支出</c:v>
                </c:pt>
                <c:pt idx="1">
                  <c:v>农林水支出</c:v>
                </c:pt>
                <c:pt idx="2">
                  <c:v>社会保障和就业支出</c:v>
                </c:pt>
                <c:pt idx="3">
                  <c:v>卫生健康支出</c:v>
                </c:pt>
                <c:pt idx="4">
                  <c:v>住房保障支出</c:v>
                </c:pt>
                <c:pt idx="5">
                  <c:v>其他支出</c:v>
                </c:pt>
              </c:strCache>
            </c:strRef>
          </c:cat>
          <c:val>
            <c:numRef>
              <c:f>Sheet1!$B$2:$B$7</c:f>
              <c:numCache>
                <c:formatCode>0.00%</c:formatCode>
                <c:ptCount val="6"/>
                <c:pt idx="0">
                  <c:v>0.0968</c:v>
                </c:pt>
                <c:pt idx="1">
                  <c:v>0.0022</c:v>
                </c:pt>
                <c:pt idx="2">
                  <c:v>0.8432</c:v>
                </c:pt>
                <c:pt idx="3">
                  <c:v>0.0099</c:v>
                </c:pt>
                <c:pt idx="4">
                  <c:v>0.0039</c:v>
                </c:pt>
                <c:pt idx="5">
                  <c:v>0.044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城乡社区支出</c:v>
                </c:pt>
                <c:pt idx="1">
                  <c:v>农林水支出</c:v>
                </c:pt>
                <c:pt idx="2">
                  <c:v>社会保障和就业支出</c:v>
                </c:pt>
                <c:pt idx="3">
                  <c:v>卫生健康支出</c:v>
                </c:pt>
                <c:pt idx="4">
                  <c:v>住房保障支出</c:v>
                </c:pt>
                <c:pt idx="5">
                  <c:v>其他支出</c:v>
                </c:pt>
              </c:strCache>
            </c:strRef>
          </c:cat>
          <c:val>
            <c:numRef>
              <c:f>Sheet1!$B$2:$B$7</c:f>
              <c:numCache>
                <c:formatCode>General</c:formatCode>
                <c:ptCount val="6"/>
                <c:pt idx="0" c:formatCode="General">
                  <c:v>0</c:v>
                </c:pt>
                <c:pt idx="1" c:formatCode="General">
                  <c:v>0</c:v>
                </c:pt>
                <c:pt idx="2" c:formatCode="General">
                  <c:v>7403.69</c:v>
                </c:pt>
                <c:pt idx="3" c:formatCode="General">
                  <c:v>0</c:v>
                </c:pt>
                <c:pt idx="4" c:formatCode="General">
                  <c:v>0</c:v>
                </c:pt>
                <c:pt idx="5" c:formatCode="General">
                  <c:v>0</c:v>
                </c:pt>
              </c:numCache>
            </c:numRef>
          </c:val>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城乡社区支出</c:v>
                </c:pt>
                <c:pt idx="1">
                  <c:v>农林水支出</c:v>
                </c:pt>
                <c:pt idx="2">
                  <c:v>社会保障和就业支出</c:v>
                </c:pt>
                <c:pt idx="3">
                  <c:v>卫生健康支出</c:v>
                </c:pt>
                <c:pt idx="4">
                  <c:v>住房保障支出</c:v>
                </c:pt>
                <c:pt idx="5">
                  <c:v>其他支出</c:v>
                </c:pt>
              </c:strCache>
            </c:strRef>
          </c:cat>
          <c:val>
            <c:numRef>
              <c:f>Sheet1!$C$2:$C$7</c:f>
              <c:numCache>
                <c:formatCode>General</c:formatCode>
                <c:ptCount val="6"/>
                <c:pt idx="0" c:formatCode="General">
                  <c:v>793.62</c:v>
                </c:pt>
                <c:pt idx="1" c:formatCode="General">
                  <c:v>17.7</c:v>
                </c:pt>
                <c:pt idx="2" c:formatCode="General">
                  <c:v>6914.22</c:v>
                </c:pt>
                <c:pt idx="3" c:formatCode="General">
                  <c:v>81.05</c:v>
                </c:pt>
                <c:pt idx="4" c:formatCode="General">
                  <c:v>31.84</c:v>
                </c:pt>
                <c:pt idx="5" c:formatCode="General">
                  <c:v>360.65</c:v>
                </c:pt>
              </c:numCache>
            </c:numRef>
          </c:val>
        </c:ser>
        <c:dLbls>
          <c:showLegendKey val="0"/>
          <c:showVal val="1"/>
          <c:showCatName val="0"/>
          <c:showSerName val="0"/>
          <c:showPercent val="0"/>
          <c:showBubbleSize val="0"/>
        </c:dLbls>
        <c:gapWidth val="219"/>
        <c:overlap val="-27"/>
        <c:axId val="679564188"/>
        <c:axId val="322790019"/>
      </c:barChart>
      <c:catAx>
        <c:axId val="6795641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790019"/>
        <c:crosses val="autoZero"/>
        <c:auto val="1"/>
        <c:lblAlgn val="ctr"/>
        <c:lblOffset val="100"/>
        <c:noMultiLvlLbl val="0"/>
      </c:catAx>
      <c:valAx>
        <c:axId val="3227900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95641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5F95C-3892-4D0C-9240-16CF4D9D6A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2236</Words>
  <Characters>12751</Characters>
  <Lines>106</Lines>
  <Paragraphs>29</Paragraphs>
  <ScaleCrop>false</ScaleCrop>
  <LinksUpToDate>false</LinksUpToDate>
  <CharactersWithSpaces>14958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2020-08-10T02:34:00Z</cp:lastPrinted>
  <dcterms:modified xsi:type="dcterms:W3CDTF">2020-11-26T02:15:08Z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