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84" w:lineRule="atLeast"/>
        <w:ind w:firstLine="1270" w:firstLineChars="385"/>
        <w:jc w:val="both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大因镇人民政府201</w:t>
      </w:r>
      <w:r>
        <w:rPr>
          <w:rFonts w:hint="eastAsia" w:ascii="黑体" w:hAnsi="黑体" w:eastAsia="黑体" w:cs="Helvetica"/>
          <w:color w:val="3E3E3E"/>
          <w:sz w:val="33"/>
          <w:szCs w:val="33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33"/>
          <w:szCs w:val="33"/>
        </w:rPr>
        <w:t>年财政总决算公开目录</w:t>
      </w:r>
    </w:p>
    <w:p>
      <w:pPr>
        <w:pStyle w:val="2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5"/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人大</w:t>
      </w:r>
      <w:r>
        <w:rPr>
          <w:rFonts w:ascii="黑体" w:hAnsi="黑体" w:eastAsia="黑体" w:cs="Helvetica"/>
          <w:color w:val="3E3E3E"/>
          <w:sz w:val="27"/>
          <w:szCs w:val="27"/>
        </w:rPr>
        <w:t>批准201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</w:t>
      </w:r>
      <w:r>
        <w:rPr>
          <w:rFonts w:ascii="黑体" w:hAnsi="黑体" w:eastAsia="黑体" w:cs="Helvetica"/>
          <w:color w:val="3E3E3E"/>
          <w:sz w:val="27"/>
          <w:szCs w:val="27"/>
        </w:rPr>
        <w:t>财政决算的决议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第二</w:t>
      </w:r>
      <w:r>
        <w:rPr>
          <w:rFonts w:ascii="黑体" w:hAnsi="黑体" w:eastAsia="黑体" w:cs="Helvetica"/>
          <w:color w:val="3E3E3E"/>
          <w:sz w:val="27"/>
          <w:szCs w:val="27"/>
        </w:rPr>
        <w:t>部分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  大因镇政府201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年财政总决算报告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第三部分  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年大因镇财政总决算公开表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公共预算收入表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公共预算本级基本支出表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五、一般公共预算税收返还、一般性和专项转移支付分地区</w:t>
      </w:r>
    </w:p>
    <w:p>
      <w:pPr>
        <w:pStyle w:val="2"/>
        <w:spacing w:before="0" w:beforeAutospacing="0" w:after="0" w:afterAutospacing="0" w:line="384" w:lineRule="atLeast"/>
        <w:ind w:left="645" w:firstLine="1080" w:firstLineChars="40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六、一般公共预算专项转移支付分项目安排情况表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七、政府性基金预算收入表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八、政府性基金预算支出表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九、政府性基金预算本级支出表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政府性基金预算专项转移支付分地区安排情况表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十一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政府性基金预算专项转移支付分项目安排情况表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十二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国有资本经营预算收入表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十四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国有资本经营预算本级支出表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十五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国有资本经营预算专项转移支付分地区安排情况表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十六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国有资本经营预算专项转移支付分项目安排情况表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十七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社会保险基金预算收入表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十八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社会保险基金预算支出表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大因镇政府201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Helvetica"/>
          <w:color w:val="3E3E3E"/>
          <w:sz w:val="27"/>
          <w:szCs w:val="27"/>
        </w:rPr>
        <w:t>年总决算说明事项</w:t>
      </w:r>
    </w:p>
    <w:p>
      <w:pPr>
        <w:pStyle w:val="2"/>
        <w:spacing w:before="0" w:beforeAutospacing="0" w:after="0" w:afterAutospacing="0" w:line="384" w:lineRule="atLeast"/>
        <w:ind w:firstLine="1350" w:firstLineChars="50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一、“三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”经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费情况说明</w:t>
      </w:r>
    </w:p>
    <w:p>
      <w:pPr>
        <w:pStyle w:val="2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二、举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借债务情况说明</w:t>
      </w:r>
    </w:p>
    <w:p>
      <w:pPr>
        <w:pStyle w:val="2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三、转移支付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情况说明</w:t>
      </w:r>
    </w:p>
    <w:p>
      <w:pPr>
        <w:pStyle w:val="2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四、本级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政府采购情况说明</w:t>
      </w:r>
    </w:p>
    <w:p>
      <w:pPr>
        <w:pStyle w:val="2"/>
        <w:spacing w:before="0" w:beforeAutospacing="0" w:after="0" w:afterAutospacing="0" w:line="384" w:lineRule="atLeast"/>
        <w:ind w:left="645" w:firstLine="675" w:firstLineChars="25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五、绩效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预算工作开展情况说明</w:t>
      </w:r>
    </w:p>
    <w:p>
      <w:pPr>
        <w:pStyle w:val="2"/>
        <w:spacing w:before="0" w:beforeAutospacing="0" w:after="0" w:afterAutospacing="0" w:line="384" w:lineRule="atLeast"/>
        <w:ind w:left="645" w:firstLine="675" w:firstLineChars="250"/>
        <w:rPr>
          <w:rFonts w:hint="eastAsia"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六、其他重要事项的解释说明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14C9"/>
    <w:rsid w:val="281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2020-11-11T01:49:00Z</dcterms:created>
  <dc:creator>Administrator</dc:creator>
  <cp:lastModifiedBy>Administrator</cp:lastModifiedBy>
  <dcterms:modified xsi:type="dcterms:W3CDTF">2020-11-11T01:51:01Z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