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 w:val="84"/>
          <w:szCs w:val="84"/>
        </w:rPr>
      </w:pPr>
    </w:p>
    <w:p>
      <w:pPr>
        <w:rPr>
          <w:rFonts w:asciiTheme="majorEastAsia" w:hAnsiTheme="majorEastAsia" w:eastAsiaTheme="majorEastAsia"/>
          <w:sz w:val="84"/>
          <w:szCs w:val="84"/>
        </w:rPr>
      </w:pPr>
    </w:p>
    <w:p>
      <w:pPr>
        <w:rPr>
          <w:rFonts w:asciiTheme="majorEastAsia" w:hAnsiTheme="majorEastAsia" w:eastAsiaTheme="majorEastAsia"/>
          <w:sz w:val="84"/>
          <w:szCs w:val="84"/>
        </w:rPr>
      </w:pPr>
    </w:p>
    <w:p>
      <w:pPr>
        <w:rPr>
          <w:rFonts w:asciiTheme="majorEastAsia" w:hAnsiTheme="majorEastAsia" w:eastAsiaTheme="majorEastAsia"/>
          <w:sz w:val="84"/>
          <w:szCs w:val="84"/>
        </w:rPr>
      </w:pPr>
    </w:p>
    <w:p>
      <w:pPr>
        <w:rPr>
          <w:rFonts w:asciiTheme="majorEastAsia" w:hAnsiTheme="majorEastAsia" w:eastAsiaTheme="majorEastAsia"/>
          <w:sz w:val="84"/>
          <w:szCs w:val="84"/>
        </w:rPr>
      </w:pPr>
      <w:r>
        <w:rPr>
          <w:rFonts w:hint="eastAsia" w:asciiTheme="majorEastAsia" w:hAnsiTheme="majorEastAsia" w:eastAsiaTheme="majorEastAsia"/>
          <w:sz w:val="84"/>
          <w:szCs w:val="84"/>
        </w:rPr>
        <w:t>第一</w:t>
      </w:r>
      <w:r>
        <w:rPr>
          <w:rFonts w:asciiTheme="majorEastAsia" w:hAnsiTheme="majorEastAsia" w:eastAsiaTheme="majorEastAsia"/>
          <w:sz w:val="84"/>
          <w:szCs w:val="84"/>
        </w:rPr>
        <w:t>部分</w:t>
      </w:r>
      <w:r>
        <w:rPr>
          <w:rFonts w:hint="eastAsia" w:asciiTheme="majorEastAsia" w:hAnsiTheme="majorEastAsia" w:eastAsiaTheme="majorEastAsia"/>
          <w:sz w:val="84"/>
          <w:szCs w:val="84"/>
        </w:rPr>
        <w:t xml:space="preserve">  部门</w:t>
      </w:r>
      <w:r>
        <w:rPr>
          <w:rFonts w:asciiTheme="majorEastAsia" w:hAnsiTheme="majorEastAsia" w:eastAsiaTheme="majorEastAsia"/>
          <w:sz w:val="84"/>
          <w:szCs w:val="84"/>
        </w:rPr>
        <w:t>概况</w:t>
      </w:r>
    </w:p>
    <w:p>
      <w:pPr>
        <w:spacing w:after="160" w:line="48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after="160" w:line="48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after="160" w:line="48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after="160" w:line="48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after="160" w:line="48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after="160" w:line="48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after="160" w:line="48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after="160" w:line="48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after="160" w:line="48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after="160" w:line="480" w:lineRule="auto"/>
        <w:rPr>
          <w:rFonts w:ascii="黑体" w:hAnsi="黑体" w:eastAsia="黑体" w:cs="Times New Roman"/>
          <w:sz w:val="32"/>
          <w:szCs w:val="32"/>
        </w:rPr>
      </w:pPr>
    </w:p>
    <w:p>
      <w:pPr>
        <w:spacing w:after="160" w:line="48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一、部门</w:t>
      </w:r>
      <w:r>
        <w:rPr>
          <w:rFonts w:ascii="黑体" w:hAnsi="黑体" w:eastAsia="黑体" w:cs="Times New Roman"/>
          <w:sz w:val="32"/>
          <w:szCs w:val="32"/>
        </w:rPr>
        <w:t>职责</w:t>
      </w:r>
    </w:p>
    <w:p>
      <w:pPr>
        <w:pStyle w:val="9"/>
        <w:widowControl/>
        <w:spacing w:line="520" w:lineRule="exact"/>
        <w:ind w:firstLine="640" w:firstLineChars="20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根据徐水县人民政府办公室关于印发《徐水县统计局主要职责、内设机构和人员编制规定》的通知（徐政办[2010]68号），现将我局部门概况说明如下：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（一）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依照国家和省颁布的法律、法规、政策和制度，检查、监督统计法律、法规的实施。组织统计法律、法规的宣传、贯彻和执法检查工作；运用检查、抽样评估等手段，组织拟订对各乡镇和区直部门考核有关目标。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贯彻执行国家建立的国民经济核算体系、统计指标体系和全国统一的基本统计报表制度；组织、领导、协调全区统计工作和国民经济核算工作；组织、管理全县统计报表工作。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（三）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在区政府统一领导下，组织完成国家、省、市和县重大的国情国力、省情省力、市情市力、县情县力的普查或抽样调查；统一组织协调全县的社会经济调查，组织完成国家、省和市布置的各项统计调查任务，搜集、整理、提供全县的基本统计资料，并对国民经济、社会发现和科级进步情况进行统计分析、统计预测和统计监督，向区委、区政府及各有关部门提供咨询建议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（四）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统一核定、管理、公布出版全区基本统计资料；向社会公布发布全县国民经济和社会情况统计信息。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（五）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管理全区统计信息化系统和统计数据库系统，不断提高统计信息化水平。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（六）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协调组织管理统计专业技术资格考试和专业技术职务评聘工作。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（七）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负责统计业务培训和指导工作。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（八）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完成区政府交办的其他工作。</w:t>
      </w:r>
    </w:p>
    <w:p>
      <w:pPr>
        <w:adjustRightInd w:val="0"/>
        <w:snapToGrid w:val="0"/>
        <w:spacing w:line="70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（四）承办区政府交办的其他事项。</w:t>
      </w:r>
    </w:p>
    <w:p>
      <w:pPr>
        <w:adjustRightInd w:val="0"/>
        <w:snapToGrid w:val="0"/>
        <w:spacing w:line="70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（五）负责局机关人事、劳资、行政后勤、财务和资产管理工作和民族宗教事务日常工作。</w:t>
      </w:r>
    </w:p>
    <w:p>
      <w:pPr>
        <w:spacing w:after="160" w:line="480" w:lineRule="auto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二、</w:t>
      </w:r>
      <w:r>
        <w:rPr>
          <w:rFonts w:ascii="黑体" w:hAnsi="黑体" w:eastAsia="黑体" w:cs="Times New Roman"/>
          <w:sz w:val="32"/>
          <w:szCs w:val="32"/>
        </w:rPr>
        <w:t>机构设置</w:t>
      </w:r>
    </w:p>
    <w:p>
      <w:pPr>
        <w:spacing w:line="560" w:lineRule="exact"/>
        <w:ind w:firstLine="640" w:firstLineChars="200"/>
        <w:rPr>
          <w:rFonts w:ascii="仿宋_GB2312" w:eastAsia="仿宋_GB2312" w:cs="ArialUnicodeMS"/>
          <w:kern w:val="0"/>
          <w:sz w:val="32"/>
          <w:szCs w:val="32"/>
        </w:rPr>
      </w:pPr>
      <w:r>
        <w:rPr>
          <w:rFonts w:hint="eastAsia" w:ascii="仿宋_GB2312" w:eastAsia="仿宋_GB2312" w:cs="ArialUnicodeMS"/>
          <w:kern w:val="0"/>
          <w:sz w:val="32"/>
          <w:szCs w:val="32"/>
        </w:rPr>
        <w:t>从决算编报单位构成看，纳入201</w:t>
      </w:r>
      <w:r>
        <w:rPr>
          <w:rFonts w:ascii="仿宋_GB2312" w:eastAsia="仿宋_GB2312" w:cs="ArialUnicodeMS"/>
          <w:kern w:val="0"/>
          <w:sz w:val="32"/>
          <w:szCs w:val="32"/>
        </w:rPr>
        <w:t>9</w:t>
      </w:r>
      <w:r>
        <w:rPr>
          <w:rFonts w:hint="eastAsia" w:ascii="仿宋_GB2312" w:eastAsia="仿宋_GB2312" w:cs="ArialUnicodeMS"/>
          <w:kern w:val="0"/>
          <w:sz w:val="32"/>
          <w:szCs w:val="32"/>
        </w:rPr>
        <w:t>年度本部门决算汇编范围的独立核算单位（以下简称“单位”）共</w:t>
      </w:r>
      <w:r>
        <w:rPr>
          <w:rFonts w:hint="eastAsia" w:ascii="仿宋_GB2312" w:eastAsia="仿宋_GB2312" w:cs="ArialUnicodeMS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ArialUnicodeMS"/>
          <w:kern w:val="0"/>
          <w:sz w:val="32"/>
          <w:szCs w:val="32"/>
        </w:rPr>
        <w:t>个，具体情况如下：</w:t>
      </w:r>
    </w:p>
    <w:tbl>
      <w:tblPr>
        <w:tblStyle w:val="5"/>
        <w:tblpPr w:leftFromText="180" w:rightFromText="180" w:vertAnchor="text" w:horzAnchor="page" w:tblpXSpec="center" w:tblpY="10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485"/>
        <w:gridCol w:w="2445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ArialUnicodeMS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ArialUnicodeMS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4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ArialUnicodeMS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ArialUnicodeMS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4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ArialUnicodeMS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ArialUnicodeMS"/>
                <w:b/>
                <w:bCs/>
                <w:kern w:val="0"/>
                <w:sz w:val="28"/>
                <w:szCs w:val="28"/>
              </w:rPr>
              <w:t>单位基本性质</w:t>
            </w:r>
          </w:p>
        </w:tc>
        <w:tc>
          <w:tcPr>
            <w:tcW w:w="26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ArialUnicodeMS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ArialUnicodeMS"/>
                <w:b/>
                <w:bCs/>
                <w:kern w:val="0"/>
                <w:sz w:val="28"/>
                <w:szCs w:val="28"/>
              </w:rPr>
              <w:t>经费形式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85" w:type="dxa"/>
          </w:tcPr>
          <w:p>
            <w:pPr>
              <w:spacing w:line="560" w:lineRule="exact"/>
              <w:jc w:val="center"/>
              <w:rPr>
                <w:rFonts w:ascii="仿宋_GB2312" w:eastAsia="仿宋_GB2312" w:cs="ArialUnicodeMS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ArialUnicodeMS"/>
                <w:kern w:val="0"/>
                <w:sz w:val="28"/>
                <w:szCs w:val="28"/>
              </w:rPr>
              <w:t>1</w:t>
            </w:r>
          </w:p>
        </w:tc>
        <w:tc>
          <w:tcPr>
            <w:tcW w:w="3485" w:type="dxa"/>
          </w:tcPr>
          <w:p>
            <w:pPr>
              <w:spacing w:line="560" w:lineRule="exact"/>
              <w:rPr>
                <w:rFonts w:hint="eastAsia" w:ascii="仿宋_GB2312" w:eastAsia="仿宋_GB2312" w:cs="ArialUnicodeMS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ArialUnicodeMS"/>
                <w:kern w:val="0"/>
                <w:sz w:val="28"/>
                <w:szCs w:val="28"/>
                <w:lang w:eastAsia="zh-CN"/>
              </w:rPr>
              <w:t>保定市徐水区统计</w:t>
            </w:r>
          </w:p>
        </w:tc>
        <w:tc>
          <w:tcPr>
            <w:tcW w:w="2445" w:type="dxa"/>
          </w:tcPr>
          <w:p>
            <w:pPr>
              <w:spacing w:line="560" w:lineRule="exact"/>
              <w:rPr>
                <w:rFonts w:ascii="仿宋_GB2312" w:eastAsia="仿宋_GB2312" w:cs="ArialUnicodeMS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ArialUnicodeMS"/>
                <w:kern w:val="0"/>
                <w:sz w:val="28"/>
                <w:szCs w:val="28"/>
              </w:rPr>
              <w:t>行政单位</w:t>
            </w:r>
          </w:p>
        </w:tc>
        <w:tc>
          <w:tcPr>
            <w:tcW w:w="2665" w:type="dxa"/>
          </w:tcPr>
          <w:p>
            <w:pPr>
              <w:spacing w:line="560" w:lineRule="exact"/>
              <w:jc w:val="center"/>
              <w:rPr>
                <w:rFonts w:ascii="仿宋_GB2312" w:eastAsia="仿宋_GB2312" w:cs="ArialUnicodeMS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ArialUnicodeMS"/>
                <w:kern w:val="0"/>
                <w:sz w:val="28"/>
                <w:szCs w:val="28"/>
              </w:rPr>
              <w:t>财政拨款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85" w:type="dxa"/>
          </w:tcPr>
          <w:p>
            <w:pPr>
              <w:spacing w:line="560" w:lineRule="exact"/>
              <w:jc w:val="center"/>
              <w:rPr>
                <w:rFonts w:ascii="仿宋_GB2312" w:eastAsia="仿宋_GB2312" w:cs="ArialUnicodeMS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ArialUnicodeMS"/>
                <w:kern w:val="0"/>
                <w:sz w:val="28"/>
                <w:szCs w:val="28"/>
              </w:rPr>
              <w:t>2</w:t>
            </w:r>
          </w:p>
        </w:tc>
        <w:tc>
          <w:tcPr>
            <w:tcW w:w="3485" w:type="dxa"/>
          </w:tcPr>
          <w:p>
            <w:pPr>
              <w:spacing w:line="560" w:lineRule="exact"/>
              <w:rPr>
                <w:rFonts w:ascii="仿宋_GB2312" w:eastAsia="仿宋_GB2312" w:cs="ArialUnicodeMS"/>
                <w:kern w:val="0"/>
                <w:sz w:val="28"/>
                <w:szCs w:val="28"/>
              </w:rPr>
            </w:pPr>
          </w:p>
        </w:tc>
        <w:tc>
          <w:tcPr>
            <w:tcW w:w="2445" w:type="dxa"/>
          </w:tcPr>
          <w:p>
            <w:pPr>
              <w:spacing w:line="560" w:lineRule="exact"/>
              <w:jc w:val="center"/>
              <w:rPr>
                <w:rFonts w:ascii="仿宋_GB2312" w:eastAsia="仿宋_GB2312" w:cs="ArialUnicodeMS"/>
                <w:kern w:val="0"/>
                <w:sz w:val="28"/>
                <w:szCs w:val="28"/>
              </w:rPr>
            </w:pPr>
          </w:p>
        </w:tc>
        <w:tc>
          <w:tcPr>
            <w:tcW w:w="2665" w:type="dxa"/>
          </w:tcPr>
          <w:p>
            <w:pPr>
              <w:spacing w:line="560" w:lineRule="exact"/>
              <w:jc w:val="center"/>
              <w:rPr>
                <w:rFonts w:ascii="仿宋_GB2312" w:eastAsia="仿宋_GB2312" w:cs="ArialUnicodeMS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5" w:type="dxa"/>
            <w:tcBorders>
              <w:bottom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ascii="仿宋_GB2312" w:eastAsia="仿宋_GB2312" w:cs="ArialUnicodeMS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 w:cs="ArialUnicodeMS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 w:cs="ArialUnicodeMS"/>
                <w:kern w:val="0"/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 w:cs="ArialUnicodeMS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58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560" w:lineRule="exact"/>
              <w:ind w:firstLine="560" w:firstLineChars="200"/>
              <w:jc w:val="left"/>
              <w:rPr>
                <w:rFonts w:ascii="仿宋_GB2312" w:eastAsia="仿宋_GB2312" w:cs="ArialUnicodeMS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Theme="majorEastAsia" w:hAnsiTheme="majorEastAsia" w:eastAsiaTheme="majorEastAsia"/>
          <w:sz w:val="84"/>
          <w:szCs w:val="8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10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29"/>
    <w:rsid w:val="003A7448"/>
    <w:rsid w:val="00520C29"/>
    <w:rsid w:val="006128A3"/>
    <w:rsid w:val="00752C61"/>
    <w:rsid w:val="00985EAC"/>
    <w:rsid w:val="00CB17E8"/>
    <w:rsid w:val="32937183"/>
    <w:rsid w:val="5F8B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1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1"/>
    <w:rPr>
      <w:kern w:val="0"/>
      <w:sz w:val="22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[Normal]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</Words>
  <Characters>136</Characters>
  <Lines>1</Lines>
  <Paragraphs>1</Paragraphs>
  <TotalTime>0</TotalTime>
  <ScaleCrop>false</ScaleCrop>
  <LinksUpToDate>false</LinksUpToDate>
  <CharactersWithSpaces>158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2020-10-16T08:18:00Z</dcterms:created>
  <dc:creator>Windows 用户</dc:creator>
  <cp:lastModifiedBy>Administrator</cp:lastModifiedBy>
  <dcterms:modified xsi:type="dcterms:W3CDTF">2020-11-10T06:26:44Z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