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16" w:rsidRDefault="00B744FE">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徐水区公安局</w:t>
      </w:r>
      <w:r>
        <w:rPr>
          <w:rFonts w:hint="eastAsia"/>
          <w:b/>
          <w:sz w:val="44"/>
          <w:szCs w:val="44"/>
        </w:rPr>
        <w:t>部门</w:t>
      </w:r>
      <w:r>
        <w:rPr>
          <w:b/>
          <w:sz w:val="44"/>
          <w:szCs w:val="44"/>
        </w:rPr>
        <w:t>概况</w:t>
      </w:r>
    </w:p>
    <w:p w:rsidR="00EA0D16" w:rsidRDefault="00B744F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EA0D16" w:rsidRDefault="00B744FE">
      <w:pPr>
        <w:pStyle w:val="Normal"/>
        <w:widowControl/>
        <w:spacing w:line="560" w:lineRule="exact"/>
        <w:ind w:firstLineChars="200" w:firstLine="560"/>
        <w:jc w:val="both"/>
        <w:rPr>
          <w:rFonts w:hAnsi="宋体" w:cs="宋体" w:hint="default"/>
          <w:sz w:val="28"/>
          <w:szCs w:val="28"/>
        </w:rPr>
      </w:pPr>
      <w:r>
        <w:rPr>
          <w:rFonts w:hAnsi="宋体" w:cs="宋体"/>
          <w:sz w:val="28"/>
          <w:szCs w:val="28"/>
        </w:rPr>
        <w:t>根据徐水县人民政府办公室《关于印发徐水县公安局主要职责、内设机构和人员编制规定的通知》（徐政办</w:t>
      </w:r>
      <w:r>
        <w:rPr>
          <w:rFonts w:hAnsi="宋体" w:cs="宋体"/>
          <w:sz w:val="28"/>
          <w:szCs w:val="28"/>
        </w:rPr>
        <w:t>[2010]56</w:t>
      </w:r>
      <w:r>
        <w:rPr>
          <w:rFonts w:hAnsi="宋体" w:cs="宋体"/>
          <w:sz w:val="28"/>
          <w:szCs w:val="28"/>
        </w:rPr>
        <w:t>号），现将我局部门概况说明如下：</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（一）贯彻执行国家和省、市、区有关公安工作的方针、政策。按照区委、区政府和上级主管区部门的指示精神，研究部署和组织实施全区公安工作，并督促检查执行情况。</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（二）研究建立社会主义市场经济体制过程</w:t>
      </w:r>
      <w:proofErr w:type="gramStart"/>
      <w:r>
        <w:rPr>
          <w:rFonts w:ascii="宋体" w:hAnsi="宋体" w:cs="宋体" w:hint="eastAsia"/>
          <w:sz w:val="28"/>
          <w:szCs w:val="28"/>
          <w:lang w:bidi="ar"/>
        </w:rPr>
        <w:t>中公安</w:t>
      </w:r>
      <w:proofErr w:type="gramEnd"/>
      <w:r>
        <w:rPr>
          <w:rFonts w:ascii="宋体" w:hAnsi="宋体" w:cs="宋体" w:hint="eastAsia"/>
          <w:sz w:val="28"/>
          <w:szCs w:val="28"/>
          <w:lang w:bidi="ar"/>
        </w:rPr>
        <w:t>工作遇到的新情况、新问题，制定新措施，推进全区公安工作的发展。</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（三）搜集、掌握影响稳定、危害国家安全和社会治安的有关情况，分析形势，制定对策，适时组织实施。</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（四）指导对危害国家安全案件、刑事案件、经济犯罪案件的侦查工作，侦办重大案件。</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（五）指导全区公安机关依法查处治安案件，组织、协调、参与处置重大突发事件和治安事故；承担社会治安、户籍、居民身份证、枪支弹药、危爆物品特种行业等管理工作。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（六）指导、监督全区公安局机关对国家机关、社会团体、企事业单位、重点建设</w:t>
      </w:r>
      <w:r>
        <w:rPr>
          <w:rFonts w:ascii="宋体" w:hAnsi="宋体" w:cs="宋体" w:hint="eastAsia"/>
          <w:sz w:val="28"/>
          <w:szCs w:val="28"/>
          <w:lang w:bidi="ar"/>
        </w:rPr>
        <w:t>工作的治安保卫工作。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（七）组织实施消防工作，依法进行消防监督。</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（八）组织指导出入境和外国人在区域内居留、旅行的有关管理工作。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（九）组织领导全区公安机关做好外宾的安全警卫工作。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（十）负责全区收押场所及监视设备的建设和管理；组织对在押</w:t>
      </w:r>
      <w:r>
        <w:rPr>
          <w:rFonts w:ascii="宋体" w:hAnsi="宋体" w:cs="宋体" w:hint="eastAsia"/>
          <w:sz w:val="28"/>
          <w:szCs w:val="28"/>
          <w:lang w:bidi="ar"/>
        </w:rPr>
        <w:lastRenderedPageBreak/>
        <w:t>人员的监管、教育工作。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（十一）指导、监督全区公安机关执法活动；负责全区公安机关的行政复议工作。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（十二）指导、组织全区公安机关维护道路交通安全、交通秩序以及对机动车辆、驾驶员的管理工作。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（十三）组织全区公安科学技术工作；规划和组织实施公安信息技术、刑事技术和行动技术建设。</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（十四）指导、组织全区公安机关对公共信息网络的安全监察工作。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（十五）规划、组织、指导全区公安队伍革命化、正规化建设，以及公安宣传、民警教育训练等思想政治工作；按照干部管理权限做好公安干部管理工作；指导全区消防、警卫队伍建设。</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（十六）组织、指导全区公安机关的警务督察工作；查处和督办公安民警重大违法违纪案件。</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（十七）组织、指导全区公安机关财务、装备、被装的管理工作，做好公安机关后勤保障和日常行政管理工作。</w:t>
      </w:r>
    </w:p>
    <w:p w:rsidR="00EA0D16" w:rsidRDefault="00B744FE">
      <w:pPr>
        <w:spacing w:line="560" w:lineRule="exact"/>
        <w:ind w:firstLineChars="150" w:firstLine="420"/>
        <w:rPr>
          <w:rFonts w:ascii="宋体" w:hAnsi="宋体" w:cs="宋体"/>
          <w:sz w:val="28"/>
          <w:szCs w:val="28"/>
        </w:rPr>
      </w:pPr>
      <w:r>
        <w:rPr>
          <w:rFonts w:ascii="宋体" w:hAnsi="宋体" w:cs="宋体" w:hint="eastAsia"/>
          <w:sz w:val="28"/>
          <w:szCs w:val="28"/>
          <w:lang w:bidi="ar"/>
        </w:rPr>
        <w:t>（十八）负责</w:t>
      </w:r>
      <w:r>
        <w:rPr>
          <w:rFonts w:ascii="宋体" w:hAnsi="宋体" w:cs="宋体" w:hint="eastAsia"/>
          <w:sz w:val="28"/>
          <w:szCs w:val="28"/>
          <w:lang w:bidi="ar"/>
        </w:rPr>
        <w:t>本区武装警察队伍执行公安任务及相关业务建设实施领导和指挥工作。</w:t>
      </w:r>
    </w:p>
    <w:p w:rsidR="00EA0D16" w:rsidRDefault="00B744FE">
      <w:pPr>
        <w:widowControl/>
        <w:jc w:val="left"/>
        <w:rPr>
          <w:rFonts w:ascii="宋体" w:hAnsi="宋体" w:cs="宋体"/>
          <w:sz w:val="28"/>
          <w:szCs w:val="28"/>
        </w:rPr>
      </w:pPr>
      <w:r>
        <w:rPr>
          <w:rFonts w:ascii="宋体" w:hAnsi="宋体" w:cs="宋体" w:hint="eastAsia"/>
          <w:sz w:val="28"/>
          <w:szCs w:val="28"/>
          <w:lang w:bidi="ar"/>
        </w:rPr>
        <w:t>（十九）承办区委、区政府以及上级公安机关交办的其他事项。</w:t>
      </w:r>
    </w:p>
    <w:p w:rsidR="00EA0D16" w:rsidRDefault="00B744FE">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EA0D16" w:rsidRDefault="00B744FE">
      <w:pPr>
        <w:adjustRightInd w:val="0"/>
        <w:snapToGrid w:val="0"/>
        <w:spacing w:line="600" w:lineRule="exact"/>
        <w:ind w:firstLineChars="200" w:firstLine="560"/>
        <w:rPr>
          <w:snapToGrid w:val="0"/>
          <w:kern w:val="0"/>
          <w:sz w:val="28"/>
          <w:szCs w:val="28"/>
        </w:rPr>
      </w:pPr>
      <w:r>
        <w:rPr>
          <w:snapToGrid w:val="0"/>
          <w:kern w:val="0"/>
          <w:sz w:val="28"/>
          <w:szCs w:val="28"/>
          <w:lang w:bidi="ar"/>
        </w:rPr>
        <w:t>1</w:t>
      </w:r>
      <w:r>
        <w:rPr>
          <w:rFonts w:cs="宋体" w:hint="eastAsia"/>
          <w:snapToGrid w:val="0"/>
          <w:kern w:val="0"/>
          <w:sz w:val="28"/>
          <w:szCs w:val="28"/>
          <w:lang w:bidi="ar"/>
        </w:rPr>
        <w:t>、根据上述职责，</w:t>
      </w:r>
      <w:r>
        <w:rPr>
          <w:snapToGrid w:val="0"/>
          <w:kern w:val="0"/>
          <w:sz w:val="28"/>
          <w:szCs w:val="28"/>
        </w:rPr>
        <w:t>我单位独立核算机构</w:t>
      </w:r>
      <w:r>
        <w:rPr>
          <w:rFonts w:hint="eastAsia"/>
          <w:snapToGrid w:val="0"/>
          <w:kern w:val="0"/>
          <w:sz w:val="28"/>
          <w:szCs w:val="28"/>
        </w:rPr>
        <w:t>1</w:t>
      </w:r>
      <w:r>
        <w:rPr>
          <w:rFonts w:hint="eastAsia"/>
          <w:snapToGrid w:val="0"/>
          <w:kern w:val="0"/>
          <w:sz w:val="28"/>
          <w:szCs w:val="28"/>
        </w:rPr>
        <w:t>个</w:t>
      </w:r>
      <w:r>
        <w:rPr>
          <w:rFonts w:hint="eastAsia"/>
          <w:snapToGrid w:val="0"/>
          <w:kern w:val="0"/>
          <w:sz w:val="28"/>
          <w:szCs w:val="28"/>
        </w:rPr>
        <w:t>，本单位</w:t>
      </w:r>
      <w:r>
        <w:rPr>
          <w:rFonts w:cs="宋体" w:hint="eastAsia"/>
          <w:snapToGrid w:val="0"/>
          <w:kern w:val="0"/>
          <w:sz w:val="28"/>
          <w:szCs w:val="28"/>
          <w:lang w:bidi="ar"/>
        </w:rPr>
        <w:t>设</w:t>
      </w:r>
      <w:r>
        <w:rPr>
          <w:snapToGrid w:val="0"/>
          <w:kern w:val="0"/>
          <w:sz w:val="28"/>
          <w:szCs w:val="28"/>
          <w:lang w:bidi="ar"/>
        </w:rPr>
        <w:t>12</w:t>
      </w:r>
      <w:r>
        <w:rPr>
          <w:rFonts w:cs="宋体" w:hint="eastAsia"/>
          <w:snapToGrid w:val="0"/>
          <w:kern w:val="0"/>
          <w:sz w:val="28"/>
          <w:szCs w:val="28"/>
          <w:lang w:bidi="ar"/>
        </w:rPr>
        <w:t>个内设机构，</w:t>
      </w:r>
      <w:r>
        <w:rPr>
          <w:snapToGrid w:val="0"/>
          <w:kern w:val="0"/>
          <w:sz w:val="28"/>
          <w:szCs w:val="28"/>
          <w:lang w:bidi="ar"/>
        </w:rPr>
        <w:t>17</w:t>
      </w:r>
      <w:r>
        <w:rPr>
          <w:rFonts w:cs="宋体" w:hint="eastAsia"/>
          <w:snapToGrid w:val="0"/>
          <w:kern w:val="0"/>
          <w:sz w:val="28"/>
          <w:szCs w:val="28"/>
          <w:lang w:bidi="ar"/>
        </w:rPr>
        <w:t>个派出所，</w:t>
      </w:r>
      <w:r>
        <w:rPr>
          <w:snapToGrid w:val="0"/>
          <w:kern w:val="0"/>
          <w:sz w:val="28"/>
          <w:szCs w:val="28"/>
          <w:lang w:bidi="ar"/>
        </w:rPr>
        <w:t>2</w:t>
      </w:r>
      <w:r>
        <w:rPr>
          <w:rFonts w:cs="宋体" w:hint="eastAsia"/>
          <w:snapToGrid w:val="0"/>
          <w:kern w:val="0"/>
          <w:sz w:val="28"/>
          <w:szCs w:val="28"/>
          <w:lang w:bidi="ar"/>
        </w:rPr>
        <w:t>个监管场所。</w:t>
      </w:r>
    </w:p>
    <w:p w:rsidR="00EA0D16" w:rsidRDefault="00B744FE">
      <w:pPr>
        <w:adjustRightInd w:val="0"/>
        <w:snapToGrid w:val="0"/>
        <w:spacing w:line="600" w:lineRule="exact"/>
        <w:ind w:firstLineChars="200" w:firstLine="560"/>
        <w:rPr>
          <w:snapToGrid w:val="0"/>
          <w:kern w:val="0"/>
          <w:sz w:val="28"/>
          <w:szCs w:val="28"/>
        </w:rPr>
      </w:pPr>
      <w:r>
        <w:rPr>
          <w:rFonts w:cs="宋体" w:hint="eastAsia"/>
          <w:snapToGrid w:val="0"/>
          <w:kern w:val="0"/>
          <w:sz w:val="28"/>
          <w:szCs w:val="28"/>
          <w:lang w:bidi="ar"/>
        </w:rPr>
        <w:t>内设机构包括</w:t>
      </w:r>
      <w:r>
        <w:rPr>
          <w:snapToGrid w:val="0"/>
          <w:kern w:val="0"/>
          <w:sz w:val="28"/>
          <w:szCs w:val="28"/>
          <w:lang w:bidi="ar"/>
        </w:rPr>
        <w:t>1</w:t>
      </w:r>
      <w:r>
        <w:rPr>
          <w:rFonts w:cs="宋体" w:hint="eastAsia"/>
          <w:snapToGrid w:val="0"/>
          <w:kern w:val="0"/>
          <w:sz w:val="28"/>
          <w:szCs w:val="28"/>
          <w:lang w:bidi="ar"/>
        </w:rPr>
        <w:t>、指挥中心；</w:t>
      </w:r>
      <w:r>
        <w:rPr>
          <w:snapToGrid w:val="0"/>
          <w:kern w:val="0"/>
          <w:sz w:val="28"/>
          <w:szCs w:val="28"/>
          <w:lang w:bidi="ar"/>
        </w:rPr>
        <w:t>2</w:t>
      </w:r>
      <w:r>
        <w:rPr>
          <w:rFonts w:cs="宋体" w:hint="eastAsia"/>
          <w:snapToGrid w:val="0"/>
          <w:kern w:val="0"/>
          <w:sz w:val="28"/>
          <w:szCs w:val="28"/>
          <w:lang w:bidi="ar"/>
        </w:rPr>
        <w:t>、国内安全保卫大队；</w:t>
      </w:r>
      <w:r>
        <w:rPr>
          <w:snapToGrid w:val="0"/>
          <w:kern w:val="0"/>
          <w:sz w:val="28"/>
          <w:szCs w:val="28"/>
          <w:lang w:bidi="ar"/>
        </w:rPr>
        <w:t>3</w:t>
      </w:r>
      <w:r>
        <w:rPr>
          <w:rFonts w:cs="宋体" w:hint="eastAsia"/>
          <w:snapToGrid w:val="0"/>
          <w:kern w:val="0"/>
          <w:sz w:val="28"/>
          <w:szCs w:val="28"/>
          <w:lang w:bidi="ar"/>
        </w:rPr>
        <w:t>、治安管理大队；</w:t>
      </w:r>
      <w:r>
        <w:rPr>
          <w:snapToGrid w:val="0"/>
          <w:kern w:val="0"/>
          <w:sz w:val="28"/>
          <w:szCs w:val="28"/>
          <w:lang w:bidi="ar"/>
        </w:rPr>
        <w:t>4</w:t>
      </w:r>
      <w:r>
        <w:rPr>
          <w:rFonts w:cs="宋体" w:hint="eastAsia"/>
          <w:snapToGrid w:val="0"/>
          <w:kern w:val="0"/>
          <w:sz w:val="28"/>
          <w:szCs w:val="28"/>
          <w:lang w:bidi="ar"/>
        </w:rPr>
        <w:t>、刑事侦查大队，根据工作需要，内设综合中队、情报中</w:t>
      </w:r>
      <w:r>
        <w:rPr>
          <w:rFonts w:cs="宋体" w:hint="eastAsia"/>
          <w:snapToGrid w:val="0"/>
          <w:kern w:val="0"/>
          <w:sz w:val="28"/>
          <w:szCs w:val="28"/>
          <w:lang w:bidi="ar"/>
        </w:rPr>
        <w:lastRenderedPageBreak/>
        <w:t>队、刑事技术中队、经济犯罪侦查中队、安肃中队、崔庄中队、遂城中队、漕河中队、大王店中队；</w:t>
      </w:r>
      <w:r>
        <w:rPr>
          <w:snapToGrid w:val="0"/>
          <w:kern w:val="0"/>
          <w:sz w:val="28"/>
          <w:szCs w:val="28"/>
          <w:lang w:bidi="ar"/>
        </w:rPr>
        <w:t>5</w:t>
      </w:r>
      <w:r>
        <w:rPr>
          <w:rFonts w:cs="宋体" w:hint="eastAsia"/>
          <w:snapToGrid w:val="0"/>
          <w:kern w:val="0"/>
          <w:sz w:val="28"/>
          <w:szCs w:val="28"/>
          <w:lang w:bidi="ar"/>
        </w:rPr>
        <w:t>、交通管理大队；</w:t>
      </w:r>
      <w:r>
        <w:rPr>
          <w:snapToGrid w:val="0"/>
          <w:kern w:val="0"/>
          <w:sz w:val="28"/>
          <w:szCs w:val="28"/>
          <w:lang w:bidi="ar"/>
        </w:rPr>
        <w:t>6</w:t>
      </w:r>
      <w:r>
        <w:rPr>
          <w:rFonts w:cs="宋体" w:hint="eastAsia"/>
          <w:snapToGrid w:val="0"/>
          <w:kern w:val="0"/>
          <w:sz w:val="28"/>
          <w:szCs w:val="28"/>
          <w:lang w:bidi="ar"/>
        </w:rPr>
        <w:t>、法制大队；</w:t>
      </w:r>
      <w:r>
        <w:rPr>
          <w:snapToGrid w:val="0"/>
          <w:kern w:val="0"/>
          <w:sz w:val="28"/>
          <w:szCs w:val="28"/>
          <w:lang w:bidi="ar"/>
        </w:rPr>
        <w:t>7</w:t>
      </w:r>
      <w:r>
        <w:rPr>
          <w:rFonts w:cs="宋体" w:hint="eastAsia"/>
          <w:snapToGrid w:val="0"/>
          <w:kern w:val="0"/>
          <w:sz w:val="28"/>
          <w:szCs w:val="28"/>
          <w:lang w:bidi="ar"/>
        </w:rPr>
        <w:t>、巡警特警大队；</w:t>
      </w:r>
      <w:r>
        <w:rPr>
          <w:snapToGrid w:val="0"/>
          <w:kern w:val="0"/>
          <w:sz w:val="28"/>
          <w:szCs w:val="28"/>
          <w:lang w:bidi="ar"/>
        </w:rPr>
        <w:t>8</w:t>
      </w:r>
      <w:r>
        <w:rPr>
          <w:rFonts w:cs="宋体" w:hint="eastAsia"/>
          <w:snapToGrid w:val="0"/>
          <w:kern w:val="0"/>
          <w:sz w:val="28"/>
          <w:szCs w:val="28"/>
          <w:lang w:bidi="ar"/>
        </w:rPr>
        <w:t>、公共信息网络安全监察大队；</w:t>
      </w:r>
      <w:r>
        <w:rPr>
          <w:snapToGrid w:val="0"/>
          <w:kern w:val="0"/>
          <w:sz w:val="28"/>
          <w:szCs w:val="28"/>
          <w:lang w:bidi="ar"/>
        </w:rPr>
        <w:t>9</w:t>
      </w:r>
      <w:r>
        <w:rPr>
          <w:rFonts w:cs="宋体" w:hint="eastAsia"/>
          <w:snapToGrid w:val="0"/>
          <w:kern w:val="0"/>
          <w:sz w:val="28"/>
          <w:szCs w:val="28"/>
          <w:lang w:bidi="ar"/>
        </w:rPr>
        <w:t>、出入境管理大队。</w:t>
      </w:r>
    </w:p>
    <w:p w:rsidR="00EA0D16" w:rsidRDefault="00B744FE">
      <w:pPr>
        <w:adjustRightInd w:val="0"/>
        <w:snapToGrid w:val="0"/>
        <w:spacing w:line="600" w:lineRule="exact"/>
        <w:ind w:firstLineChars="200" w:firstLine="560"/>
        <w:rPr>
          <w:snapToGrid w:val="0"/>
          <w:kern w:val="0"/>
          <w:sz w:val="28"/>
          <w:szCs w:val="28"/>
        </w:rPr>
      </w:pPr>
      <w:r>
        <w:rPr>
          <w:rFonts w:cs="宋体" w:hint="eastAsia"/>
          <w:snapToGrid w:val="0"/>
          <w:kern w:val="0"/>
          <w:sz w:val="28"/>
          <w:szCs w:val="28"/>
          <w:lang w:bidi="ar"/>
        </w:rPr>
        <w:t>综合管理机构包括；</w:t>
      </w:r>
      <w:r>
        <w:rPr>
          <w:snapToGrid w:val="0"/>
          <w:kern w:val="0"/>
          <w:sz w:val="28"/>
          <w:szCs w:val="28"/>
          <w:lang w:bidi="ar"/>
        </w:rPr>
        <w:t>1</w:t>
      </w:r>
      <w:r>
        <w:rPr>
          <w:rFonts w:cs="宋体" w:hint="eastAsia"/>
          <w:snapToGrid w:val="0"/>
          <w:kern w:val="0"/>
          <w:sz w:val="28"/>
          <w:szCs w:val="28"/>
          <w:lang w:bidi="ar"/>
        </w:rPr>
        <w:t>、政治处；</w:t>
      </w:r>
      <w:r>
        <w:rPr>
          <w:snapToGrid w:val="0"/>
          <w:kern w:val="0"/>
          <w:sz w:val="28"/>
          <w:szCs w:val="28"/>
          <w:lang w:bidi="ar"/>
        </w:rPr>
        <w:t>2</w:t>
      </w:r>
      <w:r>
        <w:rPr>
          <w:rFonts w:cs="宋体" w:hint="eastAsia"/>
          <w:snapToGrid w:val="0"/>
          <w:kern w:val="0"/>
          <w:sz w:val="28"/>
          <w:szCs w:val="28"/>
          <w:lang w:bidi="ar"/>
        </w:rPr>
        <w:t>、警务保障室；</w:t>
      </w:r>
      <w:r>
        <w:rPr>
          <w:snapToGrid w:val="0"/>
          <w:kern w:val="0"/>
          <w:sz w:val="28"/>
          <w:szCs w:val="28"/>
          <w:lang w:bidi="ar"/>
        </w:rPr>
        <w:t>3</w:t>
      </w:r>
      <w:r>
        <w:rPr>
          <w:rFonts w:cs="宋体" w:hint="eastAsia"/>
          <w:snapToGrid w:val="0"/>
          <w:kern w:val="0"/>
          <w:sz w:val="28"/>
          <w:szCs w:val="28"/>
          <w:lang w:bidi="ar"/>
        </w:rPr>
        <w:t>、纪检监察室。</w:t>
      </w:r>
    </w:p>
    <w:p w:rsidR="00EA0D16" w:rsidRDefault="00B744FE">
      <w:pPr>
        <w:adjustRightInd w:val="0"/>
        <w:snapToGrid w:val="0"/>
        <w:spacing w:line="600" w:lineRule="exact"/>
        <w:ind w:firstLineChars="200" w:firstLine="560"/>
        <w:rPr>
          <w:snapToGrid w:val="0"/>
          <w:kern w:val="0"/>
          <w:sz w:val="28"/>
          <w:szCs w:val="28"/>
        </w:rPr>
      </w:pPr>
      <w:r>
        <w:rPr>
          <w:rFonts w:cs="宋体" w:hint="eastAsia"/>
          <w:snapToGrid w:val="0"/>
          <w:kern w:val="0"/>
          <w:sz w:val="28"/>
          <w:szCs w:val="28"/>
          <w:lang w:bidi="ar"/>
        </w:rPr>
        <w:t>派出所</w:t>
      </w:r>
      <w:r>
        <w:rPr>
          <w:snapToGrid w:val="0"/>
          <w:kern w:val="0"/>
          <w:sz w:val="28"/>
          <w:szCs w:val="28"/>
          <w:lang w:bidi="ar"/>
        </w:rPr>
        <w:t>17</w:t>
      </w:r>
      <w:r>
        <w:rPr>
          <w:rFonts w:cs="宋体" w:hint="eastAsia"/>
          <w:snapToGrid w:val="0"/>
          <w:kern w:val="0"/>
          <w:sz w:val="28"/>
          <w:szCs w:val="28"/>
          <w:lang w:bidi="ar"/>
        </w:rPr>
        <w:t>个，分别为；</w:t>
      </w:r>
      <w:r>
        <w:rPr>
          <w:snapToGrid w:val="0"/>
          <w:kern w:val="0"/>
          <w:sz w:val="28"/>
          <w:szCs w:val="28"/>
          <w:lang w:bidi="ar"/>
        </w:rPr>
        <w:t>1</w:t>
      </w:r>
      <w:r>
        <w:rPr>
          <w:rFonts w:cs="宋体" w:hint="eastAsia"/>
          <w:snapToGrid w:val="0"/>
          <w:kern w:val="0"/>
          <w:sz w:val="28"/>
          <w:szCs w:val="28"/>
          <w:lang w:bidi="ar"/>
        </w:rPr>
        <w:t>、安肃派出所</w:t>
      </w:r>
      <w:r>
        <w:rPr>
          <w:snapToGrid w:val="0"/>
          <w:kern w:val="0"/>
          <w:sz w:val="28"/>
          <w:szCs w:val="28"/>
          <w:lang w:bidi="ar"/>
        </w:rPr>
        <w:t>;2</w:t>
      </w:r>
      <w:r>
        <w:rPr>
          <w:rFonts w:cs="宋体" w:hint="eastAsia"/>
          <w:snapToGrid w:val="0"/>
          <w:kern w:val="0"/>
          <w:sz w:val="28"/>
          <w:szCs w:val="28"/>
          <w:lang w:bidi="ar"/>
        </w:rPr>
        <w:t>、八四派出所；</w:t>
      </w:r>
      <w:r>
        <w:rPr>
          <w:snapToGrid w:val="0"/>
          <w:kern w:val="0"/>
          <w:sz w:val="28"/>
          <w:szCs w:val="28"/>
          <w:lang w:bidi="ar"/>
        </w:rPr>
        <w:t>3</w:t>
      </w:r>
      <w:r>
        <w:rPr>
          <w:rFonts w:cs="宋体" w:hint="eastAsia"/>
          <w:snapToGrid w:val="0"/>
          <w:kern w:val="0"/>
          <w:sz w:val="28"/>
          <w:szCs w:val="28"/>
          <w:lang w:bidi="ar"/>
        </w:rPr>
        <w:t>、南张丰派出所；</w:t>
      </w:r>
      <w:r>
        <w:rPr>
          <w:snapToGrid w:val="0"/>
          <w:kern w:val="0"/>
          <w:sz w:val="28"/>
          <w:szCs w:val="28"/>
          <w:lang w:bidi="ar"/>
        </w:rPr>
        <w:t>4</w:t>
      </w:r>
      <w:r>
        <w:rPr>
          <w:rFonts w:cs="宋体" w:hint="eastAsia"/>
          <w:snapToGrid w:val="0"/>
          <w:kern w:val="0"/>
          <w:sz w:val="28"/>
          <w:szCs w:val="28"/>
          <w:lang w:bidi="ar"/>
        </w:rPr>
        <w:t>、崔庄派出所；</w:t>
      </w:r>
      <w:r>
        <w:rPr>
          <w:snapToGrid w:val="0"/>
          <w:kern w:val="0"/>
          <w:sz w:val="28"/>
          <w:szCs w:val="28"/>
          <w:lang w:bidi="ar"/>
        </w:rPr>
        <w:t>5</w:t>
      </w:r>
      <w:r>
        <w:rPr>
          <w:rFonts w:cs="宋体" w:hint="eastAsia"/>
          <w:snapToGrid w:val="0"/>
          <w:kern w:val="0"/>
          <w:sz w:val="28"/>
          <w:szCs w:val="28"/>
          <w:lang w:bidi="ar"/>
        </w:rPr>
        <w:t>、大因派出所；</w:t>
      </w:r>
      <w:r>
        <w:rPr>
          <w:snapToGrid w:val="0"/>
          <w:kern w:val="0"/>
          <w:sz w:val="28"/>
          <w:szCs w:val="28"/>
          <w:lang w:bidi="ar"/>
        </w:rPr>
        <w:t>6</w:t>
      </w:r>
      <w:r>
        <w:rPr>
          <w:rFonts w:cs="宋体" w:hint="eastAsia"/>
          <w:snapToGrid w:val="0"/>
          <w:kern w:val="0"/>
          <w:sz w:val="28"/>
          <w:szCs w:val="28"/>
          <w:lang w:bidi="ar"/>
        </w:rPr>
        <w:t>、遂城派出所；</w:t>
      </w:r>
      <w:r>
        <w:rPr>
          <w:snapToGrid w:val="0"/>
          <w:kern w:val="0"/>
          <w:sz w:val="28"/>
          <w:szCs w:val="28"/>
          <w:lang w:bidi="ar"/>
        </w:rPr>
        <w:t>7</w:t>
      </w:r>
      <w:r>
        <w:rPr>
          <w:rFonts w:cs="宋体" w:hint="eastAsia"/>
          <w:snapToGrid w:val="0"/>
          <w:kern w:val="0"/>
          <w:sz w:val="28"/>
          <w:szCs w:val="28"/>
          <w:lang w:bidi="ar"/>
        </w:rPr>
        <w:t>、大王店派出所；</w:t>
      </w:r>
      <w:r>
        <w:rPr>
          <w:snapToGrid w:val="0"/>
          <w:kern w:val="0"/>
          <w:sz w:val="28"/>
          <w:szCs w:val="28"/>
          <w:lang w:bidi="ar"/>
        </w:rPr>
        <w:t>8</w:t>
      </w:r>
      <w:r>
        <w:rPr>
          <w:rFonts w:cs="宋体" w:hint="eastAsia"/>
          <w:snapToGrid w:val="0"/>
          <w:kern w:val="0"/>
          <w:sz w:val="28"/>
          <w:szCs w:val="28"/>
          <w:lang w:bidi="ar"/>
        </w:rPr>
        <w:t>、高林村派出所；</w:t>
      </w:r>
      <w:r>
        <w:rPr>
          <w:snapToGrid w:val="0"/>
          <w:kern w:val="0"/>
          <w:sz w:val="28"/>
          <w:szCs w:val="28"/>
          <w:lang w:bidi="ar"/>
        </w:rPr>
        <w:t>9</w:t>
      </w:r>
      <w:r>
        <w:rPr>
          <w:rFonts w:cs="宋体" w:hint="eastAsia"/>
          <w:snapToGrid w:val="0"/>
          <w:kern w:val="0"/>
          <w:sz w:val="28"/>
          <w:szCs w:val="28"/>
          <w:lang w:bidi="ar"/>
        </w:rPr>
        <w:t>、漕河派出所；</w:t>
      </w:r>
      <w:r>
        <w:rPr>
          <w:snapToGrid w:val="0"/>
          <w:kern w:val="0"/>
          <w:sz w:val="28"/>
          <w:szCs w:val="28"/>
          <w:lang w:bidi="ar"/>
        </w:rPr>
        <w:t>10</w:t>
      </w:r>
      <w:r>
        <w:rPr>
          <w:rFonts w:cs="宋体" w:hint="eastAsia"/>
          <w:snapToGrid w:val="0"/>
          <w:kern w:val="0"/>
          <w:sz w:val="28"/>
          <w:szCs w:val="28"/>
          <w:lang w:bidi="ar"/>
        </w:rPr>
        <w:t>、东史端派出所；</w:t>
      </w:r>
      <w:r>
        <w:rPr>
          <w:snapToGrid w:val="0"/>
          <w:kern w:val="0"/>
          <w:sz w:val="28"/>
          <w:szCs w:val="28"/>
          <w:lang w:bidi="ar"/>
        </w:rPr>
        <w:t>11</w:t>
      </w:r>
      <w:r>
        <w:rPr>
          <w:rFonts w:cs="宋体" w:hint="eastAsia"/>
          <w:snapToGrid w:val="0"/>
          <w:kern w:val="0"/>
          <w:sz w:val="28"/>
          <w:szCs w:val="28"/>
          <w:lang w:bidi="ar"/>
        </w:rPr>
        <w:t>、户木派出所</w:t>
      </w:r>
      <w:r>
        <w:rPr>
          <w:rFonts w:cs="宋体" w:hint="eastAsia"/>
          <w:snapToGrid w:val="0"/>
          <w:kern w:val="0"/>
          <w:sz w:val="28"/>
          <w:szCs w:val="28"/>
          <w:lang w:bidi="ar"/>
        </w:rPr>
        <w:t>；</w:t>
      </w:r>
      <w:r>
        <w:rPr>
          <w:snapToGrid w:val="0"/>
          <w:kern w:val="0"/>
          <w:sz w:val="28"/>
          <w:szCs w:val="28"/>
          <w:lang w:bidi="ar"/>
        </w:rPr>
        <w:t>12</w:t>
      </w:r>
      <w:r>
        <w:rPr>
          <w:rFonts w:cs="宋体" w:hint="eastAsia"/>
          <w:snapToGrid w:val="0"/>
          <w:kern w:val="0"/>
          <w:sz w:val="28"/>
          <w:szCs w:val="28"/>
          <w:lang w:bidi="ar"/>
        </w:rPr>
        <w:t>、瀑河派出所；</w:t>
      </w:r>
      <w:r>
        <w:rPr>
          <w:snapToGrid w:val="0"/>
          <w:kern w:val="0"/>
          <w:sz w:val="28"/>
          <w:szCs w:val="28"/>
          <w:lang w:bidi="ar"/>
        </w:rPr>
        <w:t>13</w:t>
      </w:r>
      <w:r>
        <w:rPr>
          <w:rFonts w:cs="宋体" w:hint="eastAsia"/>
          <w:snapToGrid w:val="0"/>
          <w:kern w:val="0"/>
          <w:sz w:val="28"/>
          <w:szCs w:val="28"/>
          <w:lang w:bidi="ar"/>
        </w:rPr>
        <w:t>、留村派出所；</w:t>
      </w:r>
      <w:r>
        <w:rPr>
          <w:snapToGrid w:val="0"/>
          <w:kern w:val="0"/>
          <w:sz w:val="28"/>
          <w:szCs w:val="28"/>
          <w:lang w:bidi="ar"/>
        </w:rPr>
        <w:t>14</w:t>
      </w:r>
      <w:r>
        <w:rPr>
          <w:rFonts w:cs="宋体" w:hint="eastAsia"/>
          <w:snapToGrid w:val="0"/>
          <w:kern w:val="0"/>
          <w:sz w:val="28"/>
          <w:szCs w:val="28"/>
          <w:lang w:bidi="ar"/>
        </w:rPr>
        <w:t>、</w:t>
      </w:r>
      <w:proofErr w:type="gramStart"/>
      <w:r>
        <w:rPr>
          <w:rFonts w:cs="宋体" w:hint="eastAsia"/>
          <w:snapToGrid w:val="0"/>
          <w:kern w:val="0"/>
          <w:sz w:val="28"/>
          <w:szCs w:val="28"/>
          <w:lang w:bidi="ar"/>
        </w:rPr>
        <w:t>义联庄</w:t>
      </w:r>
      <w:proofErr w:type="gramEnd"/>
      <w:r>
        <w:rPr>
          <w:rFonts w:cs="宋体" w:hint="eastAsia"/>
          <w:snapToGrid w:val="0"/>
          <w:kern w:val="0"/>
          <w:sz w:val="28"/>
          <w:szCs w:val="28"/>
          <w:lang w:bidi="ar"/>
        </w:rPr>
        <w:t>派出所；</w:t>
      </w:r>
      <w:r>
        <w:rPr>
          <w:snapToGrid w:val="0"/>
          <w:kern w:val="0"/>
          <w:sz w:val="28"/>
          <w:szCs w:val="28"/>
          <w:lang w:bidi="ar"/>
        </w:rPr>
        <w:t>15</w:t>
      </w:r>
      <w:r>
        <w:rPr>
          <w:rFonts w:cs="宋体" w:hint="eastAsia"/>
          <w:snapToGrid w:val="0"/>
          <w:kern w:val="0"/>
          <w:sz w:val="28"/>
          <w:szCs w:val="28"/>
          <w:lang w:bidi="ar"/>
        </w:rPr>
        <w:t>、东釜山派出所；</w:t>
      </w:r>
      <w:r>
        <w:rPr>
          <w:snapToGrid w:val="0"/>
          <w:kern w:val="0"/>
          <w:sz w:val="28"/>
          <w:szCs w:val="28"/>
          <w:lang w:bidi="ar"/>
        </w:rPr>
        <w:t>16</w:t>
      </w:r>
      <w:r>
        <w:rPr>
          <w:rFonts w:cs="宋体" w:hint="eastAsia"/>
          <w:snapToGrid w:val="0"/>
          <w:kern w:val="0"/>
          <w:sz w:val="28"/>
          <w:szCs w:val="28"/>
          <w:lang w:bidi="ar"/>
        </w:rPr>
        <w:t>、巨力派出所；</w:t>
      </w:r>
      <w:r>
        <w:rPr>
          <w:snapToGrid w:val="0"/>
          <w:kern w:val="0"/>
          <w:sz w:val="28"/>
          <w:szCs w:val="28"/>
          <w:lang w:bidi="ar"/>
        </w:rPr>
        <w:t>17</w:t>
      </w:r>
      <w:r>
        <w:rPr>
          <w:rFonts w:cs="宋体" w:hint="eastAsia"/>
          <w:snapToGrid w:val="0"/>
          <w:kern w:val="0"/>
          <w:sz w:val="28"/>
          <w:szCs w:val="28"/>
          <w:lang w:bidi="ar"/>
        </w:rPr>
        <w:t>、正村派出所。</w:t>
      </w:r>
    </w:p>
    <w:p w:rsidR="00EA0D16" w:rsidRDefault="00B744FE">
      <w:pPr>
        <w:adjustRightInd w:val="0"/>
        <w:snapToGrid w:val="0"/>
        <w:spacing w:line="600" w:lineRule="exact"/>
        <w:ind w:firstLineChars="200" w:firstLine="560"/>
        <w:rPr>
          <w:snapToGrid w:val="0"/>
          <w:kern w:val="0"/>
          <w:sz w:val="28"/>
          <w:szCs w:val="28"/>
        </w:rPr>
      </w:pPr>
      <w:r>
        <w:rPr>
          <w:rFonts w:cs="宋体" w:hint="eastAsia"/>
          <w:snapToGrid w:val="0"/>
          <w:kern w:val="0"/>
          <w:sz w:val="28"/>
          <w:szCs w:val="28"/>
          <w:lang w:bidi="ar"/>
        </w:rPr>
        <w:t>监管管理场所分别为：</w:t>
      </w:r>
      <w:r>
        <w:rPr>
          <w:snapToGrid w:val="0"/>
          <w:kern w:val="0"/>
          <w:sz w:val="28"/>
          <w:szCs w:val="28"/>
          <w:lang w:bidi="ar"/>
        </w:rPr>
        <w:t>1</w:t>
      </w:r>
      <w:r>
        <w:rPr>
          <w:rFonts w:cs="宋体" w:hint="eastAsia"/>
          <w:snapToGrid w:val="0"/>
          <w:kern w:val="0"/>
          <w:sz w:val="28"/>
          <w:szCs w:val="28"/>
          <w:lang w:bidi="ar"/>
        </w:rPr>
        <w:t>、看守所；</w:t>
      </w:r>
      <w:r>
        <w:rPr>
          <w:snapToGrid w:val="0"/>
          <w:kern w:val="0"/>
          <w:sz w:val="28"/>
          <w:szCs w:val="28"/>
          <w:lang w:bidi="ar"/>
        </w:rPr>
        <w:t>2</w:t>
      </w:r>
      <w:r>
        <w:rPr>
          <w:rFonts w:cs="宋体" w:hint="eastAsia"/>
          <w:snapToGrid w:val="0"/>
          <w:kern w:val="0"/>
          <w:sz w:val="28"/>
          <w:szCs w:val="28"/>
          <w:lang w:bidi="ar"/>
        </w:rPr>
        <w:t>、拘留所。</w:t>
      </w:r>
    </w:p>
    <w:p w:rsidR="00EA0D16" w:rsidRDefault="00B744FE">
      <w:pPr>
        <w:numPr>
          <w:ilvl w:val="0"/>
          <w:numId w:val="1"/>
        </w:numPr>
        <w:adjustRightInd w:val="0"/>
        <w:snapToGrid w:val="0"/>
        <w:spacing w:line="600" w:lineRule="exact"/>
        <w:ind w:firstLineChars="200" w:firstLine="560"/>
        <w:rPr>
          <w:rFonts w:cs="宋体"/>
          <w:snapToGrid w:val="0"/>
          <w:kern w:val="0"/>
          <w:sz w:val="28"/>
          <w:szCs w:val="28"/>
          <w:lang w:bidi="ar"/>
        </w:rPr>
      </w:pPr>
      <w:r>
        <w:rPr>
          <w:rFonts w:cs="宋体" w:hint="eastAsia"/>
          <w:snapToGrid w:val="0"/>
          <w:kern w:val="0"/>
          <w:sz w:val="28"/>
          <w:szCs w:val="28"/>
          <w:lang w:bidi="ar"/>
        </w:rPr>
        <w:t>年末实有人数</w:t>
      </w:r>
      <w:r>
        <w:rPr>
          <w:snapToGrid w:val="0"/>
          <w:kern w:val="0"/>
          <w:sz w:val="28"/>
          <w:szCs w:val="28"/>
          <w:lang w:bidi="ar"/>
        </w:rPr>
        <w:t>4</w:t>
      </w:r>
      <w:r>
        <w:rPr>
          <w:rFonts w:hint="eastAsia"/>
          <w:snapToGrid w:val="0"/>
          <w:kern w:val="0"/>
          <w:sz w:val="28"/>
          <w:szCs w:val="28"/>
          <w:lang w:bidi="ar"/>
        </w:rPr>
        <w:t>37</w:t>
      </w:r>
      <w:r>
        <w:rPr>
          <w:rFonts w:cs="宋体" w:hint="eastAsia"/>
          <w:snapToGrid w:val="0"/>
          <w:kern w:val="0"/>
          <w:sz w:val="28"/>
          <w:szCs w:val="28"/>
          <w:lang w:bidi="ar"/>
        </w:rPr>
        <w:t>人，其中在职人员</w:t>
      </w:r>
      <w:r>
        <w:rPr>
          <w:snapToGrid w:val="0"/>
          <w:kern w:val="0"/>
          <w:sz w:val="28"/>
          <w:szCs w:val="28"/>
          <w:lang w:bidi="ar"/>
        </w:rPr>
        <w:t xml:space="preserve"> </w:t>
      </w:r>
      <w:r>
        <w:rPr>
          <w:kern w:val="0"/>
          <w:sz w:val="28"/>
          <w:szCs w:val="28"/>
          <w:lang w:bidi="ar"/>
        </w:rPr>
        <w:t>32</w:t>
      </w:r>
      <w:r>
        <w:rPr>
          <w:rFonts w:hint="eastAsia"/>
          <w:kern w:val="0"/>
          <w:sz w:val="28"/>
          <w:szCs w:val="28"/>
          <w:lang w:bidi="ar"/>
        </w:rPr>
        <w:t>3</w:t>
      </w:r>
      <w:r>
        <w:rPr>
          <w:rFonts w:cs="宋体" w:hint="eastAsia"/>
          <w:snapToGrid w:val="0"/>
          <w:kern w:val="0"/>
          <w:sz w:val="28"/>
          <w:szCs w:val="28"/>
          <w:lang w:bidi="ar"/>
        </w:rPr>
        <w:t>人，离休人员</w:t>
      </w:r>
      <w:r>
        <w:rPr>
          <w:rFonts w:hint="eastAsia"/>
          <w:snapToGrid w:val="0"/>
          <w:kern w:val="0"/>
          <w:sz w:val="28"/>
          <w:szCs w:val="28"/>
          <w:lang w:bidi="ar"/>
        </w:rPr>
        <w:t>2</w:t>
      </w:r>
      <w:r>
        <w:rPr>
          <w:rFonts w:cs="宋体" w:hint="eastAsia"/>
          <w:snapToGrid w:val="0"/>
          <w:kern w:val="0"/>
          <w:sz w:val="28"/>
          <w:szCs w:val="28"/>
          <w:lang w:bidi="ar"/>
        </w:rPr>
        <w:t>人，退休人员</w:t>
      </w:r>
      <w:r>
        <w:rPr>
          <w:snapToGrid w:val="0"/>
          <w:kern w:val="0"/>
          <w:sz w:val="28"/>
          <w:szCs w:val="28"/>
          <w:lang w:bidi="ar"/>
        </w:rPr>
        <w:t>11</w:t>
      </w:r>
      <w:r>
        <w:rPr>
          <w:rFonts w:hint="eastAsia"/>
          <w:snapToGrid w:val="0"/>
          <w:kern w:val="0"/>
          <w:sz w:val="28"/>
          <w:szCs w:val="28"/>
          <w:lang w:bidi="ar"/>
        </w:rPr>
        <w:t>2</w:t>
      </w:r>
      <w:r>
        <w:rPr>
          <w:rFonts w:cs="宋体" w:hint="eastAsia"/>
          <w:snapToGrid w:val="0"/>
          <w:kern w:val="0"/>
          <w:sz w:val="28"/>
          <w:szCs w:val="28"/>
          <w:lang w:bidi="ar"/>
        </w:rPr>
        <w:t>人。</w:t>
      </w:r>
    </w:p>
    <w:p w:rsidR="00EA0D16" w:rsidRDefault="00EA0D16">
      <w:pPr>
        <w:adjustRightInd w:val="0"/>
        <w:snapToGrid w:val="0"/>
        <w:spacing w:line="600" w:lineRule="exact"/>
        <w:ind w:leftChars="200" w:left="420"/>
        <w:rPr>
          <w:rFonts w:cs="宋体"/>
          <w:snapToGrid w:val="0"/>
          <w:kern w:val="0"/>
          <w:sz w:val="28"/>
          <w:szCs w:val="28"/>
          <w:lang w:bidi="ar"/>
        </w:rPr>
      </w:pPr>
    </w:p>
    <w:p w:rsidR="00EA0D16" w:rsidRDefault="00B744FE">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徐水区公安局</w:t>
      </w:r>
      <w:r>
        <w:rPr>
          <w:rFonts w:hint="eastAsia"/>
          <w:b/>
          <w:sz w:val="44"/>
          <w:szCs w:val="44"/>
        </w:rPr>
        <w:t>2017</w:t>
      </w:r>
      <w:r>
        <w:rPr>
          <w:rFonts w:hint="eastAsia"/>
          <w:b/>
          <w:sz w:val="44"/>
          <w:szCs w:val="44"/>
        </w:rPr>
        <w:t>年</w:t>
      </w:r>
      <w:r>
        <w:rPr>
          <w:b/>
          <w:sz w:val="44"/>
          <w:szCs w:val="44"/>
        </w:rPr>
        <w:t>部门决算</w:t>
      </w:r>
    </w:p>
    <w:p w:rsidR="00EA0D16" w:rsidRDefault="00B744FE">
      <w:pPr>
        <w:jc w:val="center"/>
        <w:rPr>
          <w:b/>
          <w:sz w:val="44"/>
          <w:szCs w:val="44"/>
        </w:rPr>
      </w:pPr>
      <w:r>
        <w:rPr>
          <w:rFonts w:hint="eastAsia"/>
          <w:b/>
          <w:sz w:val="44"/>
          <w:szCs w:val="44"/>
        </w:rPr>
        <w:t xml:space="preserve">       </w:t>
      </w:r>
      <w:r>
        <w:rPr>
          <w:b/>
          <w:sz w:val="44"/>
          <w:szCs w:val="44"/>
        </w:rPr>
        <w:t>情况说明</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11547.17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减少</w:t>
      </w:r>
      <w:r>
        <w:rPr>
          <w:rFonts w:hint="eastAsia"/>
          <w:snapToGrid w:val="0"/>
          <w:kern w:val="0"/>
          <w:sz w:val="28"/>
          <w:szCs w:val="28"/>
        </w:rPr>
        <w:t>10.56</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1363.73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2016</w:t>
      </w:r>
      <w:r>
        <w:rPr>
          <w:rFonts w:hint="eastAsia"/>
          <w:snapToGrid w:val="0"/>
          <w:kern w:val="0"/>
          <w:sz w:val="28"/>
          <w:szCs w:val="28"/>
        </w:rPr>
        <w:t>年度拨入新建看守所经费</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11935.6</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27.2</w:t>
      </w:r>
      <w:r>
        <w:rPr>
          <w:snapToGrid w:val="0"/>
          <w:kern w:val="0"/>
          <w:sz w:val="28"/>
          <w:szCs w:val="28"/>
        </w:rPr>
        <w:t>%</w:t>
      </w:r>
      <w:r>
        <w:rPr>
          <w:snapToGrid w:val="0"/>
          <w:kern w:val="0"/>
          <w:sz w:val="28"/>
          <w:szCs w:val="28"/>
        </w:rPr>
        <w:t>，增支</w:t>
      </w:r>
      <w:r>
        <w:rPr>
          <w:rFonts w:hint="eastAsia"/>
          <w:snapToGrid w:val="0"/>
          <w:kern w:val="0"/>
          <w:sz w:val="28"/>
          <w:szCs w:val="28"/>
        </w:rPr>
        <w:t>2552.11</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2017</w:t>
      </w:r>
      <w:r>
        <w:rPr>
          <w:rFonts w:hint="eastAsia"/>
          <w:snapToGrid w:val="0"/>
          <w:kern w:val="0"/>
          <w:sz w:val="28"/>
          <w:szCs w:val="28"/>
        </w:rPr>
        <w:t>年人员经费及项目经费比</w:t>
      </w:r>
      <w:r>
        <w:rPr>
          <w:rFonts w:hint="eastAsia"/>
          <w:snapToGrid w:val="0"/>
          <w:kern w:val="0"/>
          <w:sz w:val="28"/>
          <w:szCs w:val="28"/>
        </w:rPr>
        <w:t>2016</w:t>
      </w:r>
      <w:r>
        <w:rPr>
          <w:rFonts w:hint="eastAsia"/>
          <w:snapToGrid w:val="0"/>
          <w:kern w:val="0"/>
          <w:sz w:val="28"/>
          <w:szCs w:val="28"/>
        </w:rPr>
        <w:t>年增加</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1132.94</w:t>
      </w:r>
      <w:r>
        <w:rPr>
          <w:rFonts w:hint="eastAsia"/>
          <w:snapToGrid w:val="0"/>
          <w:kern w:val="0"/>
          <w:sz w:val="28"/>
          <w:szCs w:val="28"/>
        </w:rPr>
        <w:t>万</w:t>
      </w:r>
      <w:r>
        <w:rPr>
          <w:snapToGrid w:val="0"/>
          <w:kern w:val="0"/>
          <w:sz w:val="28"/>
          <w:szCs w:val="28"/>
        </w:rPr>
        <w:t>元。</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11547.17</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11529.06</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较上年减少</w:t>
      </w:r>
      <w:r>
        <w:rPr>
          <w:rFonts w:hint="eastAsia"/>
          <w:snapToGrid w:val="0"/>
          <w:kern w:val="0"/>
          <w:sz w:val="28"/>
          <w:szCs w:val="28"/>
        </w:rPr>
        <w:t>10.7</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1381.22</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2016</w:t>
      </w:r>
      <w:r>
        <w:rPr>
          <w:rFonts w:hint="eastAsia"/>
          <w:snapToGrid w:val="0"/>
          <w:kern w:val="0"/>
          <w:sz w:val="28"/>
          <w:szCs w:val="28"/>
        </w:rPr>
        <w:t>年度拨入新建看守所经费</w:t>
      </w:r>
      <w:r>
        <w:rPr>
          <w:rFonts w:hint="eastAsia"/>
          <w:snapToGrid w:val="0"/>
          <w:kern w:val="0"/>
          <w:sz w:val="28"/>
          <w:szCs w:val="28"/>
        </w:rPr>
        <w:t>；上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w:t>
      </w:r>
      <w:r>
        <w:rPr>
          <w:rFonts w:hint="eastAsia"/>
          <w:snapToGrid w:val="0"/>
          <w:kern w:val="0"/>
          <w:sz w:val="28"/>
          <w:szCs w:val="28"/>
        </w:rPr>
        <w:t>；</w:t>
      </w:r>
      <w:r>
        <w:rPr>
          <w:rFonts w:hint="eastAsia"/>
          <w:snapToGrid w:val="0"/>
          <w:sz w:val="28"/>
          <w:szCs w:val="28"/>
          <w:lang w:bidi="ar"/>
        </w:rPr>
        <w:t>事业收入</w:t>
      </w:r>
      <w:r>
        <w:rPr>
          <w:snapToGrid w:val="0"/>
          <w:sz w:val="28"/>
          <w:szCs w:val="28"/>
          <w:lang w:bidi="ar"/>
        </w:rPr>
        <w:t xml:space="preserve"> 0</w:t>
      </w:r>
      <w:r>
        <w:rPr>
          <w:rFonts w:hint="eastAsia"/>
          <w:snapToGrid w:val="0"/>
          <w:sz w:val="28"/>
          <w:szCs w:val="28"/>
          <w:lang w:bidi="ar"/>
        </w:rPr>
        <w:t>万元，较上年无变化；</w:t>
      </w:r>
      <w:r>
        <w:rPr>
          <w:snapToGrid w:val="0"/>
          <w:kern w:val="0"/>
          <w:sz w:val="28"/>
          <w:szCs w:val="28"/>
        </w:rPr>
        <w:t>其他收入</w:t>
      </w:r>
      <w:r>
        <w:rPr>
          <w:rFonts w:hint="eastAsia"/>
          <w:snapToGrid w:val="0"/>
          <w:kern w:val="0"/>
          <w:sz w:val="28"/>
          <w:szCs w:val="28"/>
        </w:rPr>
        <w:t>18.12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2815.04</w:t>
      </w:r>
      <w:r>
        <w:rPr>
          <w:snapToGrid w:val="0"/>
          <w:kern w:val="0"/>
          <w:sz w:val="28"/>
          <w:szCs w:val="28"/>
        </w:rPr>
        <w:t>%</w:t>
      </w:r>
      <w:r>
        <w:rPr>
          <w:snapToGrid w:val="0"/>
          <w:kern w:val="0"/>
          <w:sz w:val="28"/>
          <w:szCs w:val="28"/>
        </w:rPr>
        <w:t>，增收</w:t>
      </w:r>
      <w:r>
        <w:rPr>
          <w:rFonts w:hint="eastAsia"/>
          <w:snapToGrid w:val="0"/>
          <w:kern w:val="0"/>
          <w:sz w:val="28"/>
          <w:szCs w:val="28"/>
        </w:rPr>
        <w:t>17.5</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2017</w:t>
      </w:r>
      <w:r>
        <w:rPr>
          <w:rFonts w:hint="eastAsia"/>
          <w:snapToGrid w:val="0"/>
          <w:kern w:val="0"/>
          <w:sz w:val="28"/>
          <w:szCs w:val="28"/>
        </w:rPr>
        <w:t>年市局拨入救助资金及专案补助经费</w:t>
      </w:r>
      <w:r>
        <w:rPr>
          <w:rFonts w:hint="eastAsia"/>
          <w:snapToGrid w:val="0"/>
          <w:kern w:val="0"/>
          <w:sz w:val="28"/>
          <w:szCs w:val="28"/>
        </w:rPr>
        <w:t>。</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11935.6</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7870.97</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65.95</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4064.63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34.05</w:t>
      </w:r>
      <w:r>
        <w:rPr>
          <w:snapToGrid w:val="0"/>
          <w:kern w:val="0"/>
          <w:sz w:val="28"/>
          <w:szCs w:val="28"/>
        </w:rPr>
        <w:t>%</w:t>
      </w:r>
      <w:r>
        <w:rPr>
          <w:rFonts w:hint="eastAsia"/>
          <w:snapToGrid w:val="0"/>
          <w:kern w:val="0"/>
          <w:sz w:val="28"/>
          <w:szCs w:val="28"/>
        </w:rPr>
        <w:t>。</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11529.06</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减少</w:t>
      </w:r>
      <w:r>
        <w:rPr>
          <w:rFonts w:hint="eastAsia"/>
          <w:snapToGrid w:val="0"/>
          <w:kern w:val="0"/>
          <w:sz w:val="28"/>
          <w:szCs w:val="28"/>
        </w:rPr>
        <w:t>10.7</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1381.22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11925.6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27.09</w:t>
      </w:r>
      <w:r>
        <w:rPr>
          <w:snapToGrid w:val="0"/>
          <w:kern w:val="0"/>
          <w:sz w:val="28"/>
          <w:szCs w:val="28"/>
        </w:rPr>
        <w:t>%</w:t>
      </w:r>
      <w:r>
        <w:rPr>
          <w:snapToGrid w:val="0"/>
          <w:kern w:val="0"/>
          <w:sz w:val="28"/>
          <w:szCs w:val="28"/>
        </w:rPr>
        <w:t>，增支</w:t>
      </w:r>
      <w:r>
        <w:rPr>
          <w:rFonts w:hint="eastAsia"/>
          <w:snapToGrid w:val="0"/>
          <w:kern w:val="0"/>
          <w:sz w:val="28"/>
          <w:szCs w:val="28"/>
        </w:rPr>
        <w:t>2542.35</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2017</w:t>
      </w:r>
      <w:r>
        <w:rPr>
          <w:rFonts w:hint="eastAsia"/>
          <w:snapToGrid w:val="0"/>
          <w:kern w:val="0"/>
          <w:sz w:val="28"/>
          <w:szCs w:val="28"/>
        </w:rPr>
        <w:t>年度人员经费及项目经费比</w:t>
      </w:r>
      <w:r>
        <w:rPr>
          <w:rFonts w:hint="eastAsia"/>
          <w:snapToGrid w:val="0"/>
          <w:kern w:val="0"/>
          <w:sz w:val="28"/>
          <w:szCs w:val="28"/>
        </w:rPr>
        <w:t>2016</w:t>
      </w:r>
      <w:r>
        <w:rPr>
          <w:rFonts w:hint="eastAsia"/>
          <w:snapToGrid w:val="0"/>
          <w:kern w:val="0"/>
          <w:sz w:val="28"/>
          <w:szCs w:val="28"/>
        </w:rPr>
        <w:t>年度增加</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1124.2</w:t>
      </w:r>
      <w:r>
        <w:rPr>
          <w:rFonts w:hint="eastAsia"/>
          <w:snapToGrid w:val="0"/>
          <w:kern w:val="0"/>
          <w:sz w:val="28"/>
          <w:szCs w:val="28"/>
        </w:rPr>
        <w:t>万</w:t>
      </w:r>
      <w:r>
        <w:rPr>
          <w:snapToGrid w:val="0"/>
          <w:kern w:val="0"/>
          <w:sz w:val="28"/>
          <w:szCs w:val="28"/>
        </w:rPr>
        <w:t>元。</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10029.15</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11935.6</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119%</w:t>
      </w:r>
      <w:r>
        <w:rPr>
          <w:rFonts w:hint="eastAsia"/>
          <w:snapToGrid w:val="0"/>
          <w:kern w:val="0"/>
          <w:sz w:val="28"/>
          <w:szCs w:val="28"/>
        </w:rPr>
        <w:t>，</w:t>
      </w:r>
      <w:r>
        <w:rPr>
          <w:snapToGrid w:val="0"/>
          <w:kern w:val="0"/>
          <w:sz w:val="28"/>
          <w:szCs w:val="28"/>
        </w:rPr>
        <w:t>主要原因：</w:t>
      </w:r>
      <w:r>
        <w:rPr>
          <w:sz w:val="28"/>
          <w:szCs w:val="28"/>
          <w:lang w:bidi="ar"/>
        </w:rPr>
        <w:fldChar w:fldCharType="begin"/>
      </w:r>
      <w:r>
        <w:rPr>
          <w:sz w:val="28"/>
          <w:szCs w:val="28"/>
          <w:lang w:bidi="ar"/>
        </w:rPr>
        <w:instrText xml:space="preserve"> </w:instrText>
      </w:r>
      <w:r>
        <w:rPr>
          <w:snapToGrid w:val="0"/>
          <w:sz w:val="28"/>
          <w:szCs w:val="28"/>
          <w:lang w:bidi="ar"/>
        </w:rPr>
        <w:instrText xml:space="preserve">MERGEFIELD </w:instrText>
      </w:r>
      <w:r>
        <w:rPr>
          <w:rFonts w:hint="eastAsia"/>
          <w:snapToGrid w:val="0"/>
          <w:sz w:val="28"/>
          <w:szCs w:val="28"/>
          <w:lang w:bidi="ar"/>
        </w:rPr>
        <w:instrText>本年支出</w:instrText>
      </w:r>
      <w:r>
        <w:rPr>
          <w:snapToGrid w:val="0"/>
          <w:sz w:val="28"/>
          <w:szCs w:val="28"/>
          <w:lang w:bidi="ar"/>
        </w:rPr>
        <w:instrText>_</w:instrText>
      </w:r>
      <w:r>
        <w:rPr>
          <w:rFonts w:hint="eastAsia"/>
          <w:snapToGrid w:val="0"/>
          <w:sz w:val="28"/>
          <w:szCs w:val="28"/>
          <w:lang w:bidi="ar"/>
        </w:rPr>
        <w:instrText>原因</w:instrText>
      </w:r>
      <w:r>
        <w:rPr>
          <w:snapToGrid w:val="0"/>
          <w:sz w:val="28"/>
          <w:szCs w:val="28"/>
          <w:lang w:bidi="ar"/>
        </w:rPr>
        <w:instrText xml:space="preserve"> </w:instrText>
      </w:r>
      <w:r>
        <w:rPr>
          <w:sz w:val="28"/>
          <w:szCs w:val="28"/>
          <w:lang w:bidi="ar"/>
        </w:rPr>
        <w:fldChar w:fldCharType="separate"/>
      </w:r>
      <w:r>
        <w:rPr>
          <w:sz w:val="28"/>
          <w:szCs w:val="28"/>
          <w:lang w:bidi="ar"/>
        </w:rPr>
        <w:t>201</w:t>
      </w:r>
      <w:r>
        <w:rPr>
          <w:rFonts w:hint="eastAsia"/>
          <w:sz w:val="28"/>
          <w:szCs w:val="28"/>
          <w:lang w:bidi="ar"/>
        </w:rPr>
        <w:t>7</w:t>
      </w:r>
      <w:r>
        <w:rPr>
          <w:rFonts w:hint="eastAsia"/>
          <w:snapToGrid w:val="0"/>
          <w:sz w:val="28"/>
          <w:szCs w:val="28"/>
          <w:lang w:bidi="ar"/>
        </w:rPr>
        <w:t>年人员工资增长及增资调资经费</w:t>
      </w:r>
      <w:r>
        <w:rPr>
          <w:sz w:val="28"/>
          <w:szCs w:val="28"/>
          <w:lang w:bidi="ar"/>
        </w:rPr>
        <w:fldChar w:fldCharType="end"/>
      </w:r>
      <w:r>
        <w:rPr>
          <w:rFonts w:hint="eastAsia"/>
          <w:snapToGrid w:val="0"/>
          <w:kern w:val="0"/>
          <w:sz w:val="28"/>
          <w:szCs w:val="28"/>
        </w:rPr>
        <w:t>。</w:t>
      </w:r>
    </w:p>
    <w:p w:rsidR="00B744FE" w:rsidRPr="00B744FE" w:rsidRDefault="00B744FE" w:rsidP="00B744FE">
      <w:pPr>
        <w:ind w:firstLineChars="250" w:firstLine="700"/>
        <w:rPr>
          <w:rFonts w:asciiTheme="minorHAnsi" w:hAnsiTheme="minorHAnsi" w:hint="eastAsia"/>
          <w:szCs w:val="24"/>
        </w:rPr>
      </w:pPr>
      <w:bookmarkStart w:id="0" w:name="_Hlk3384912"/>
      <w:r>
        <w:rPr>
          <w:rFonts w:asciiTheme="majorEastAsia" w:eastAsiaTheme="majorEastAsia" w:hAnsiTheme="majorEastAsia" w:cstheme="majorEastAsia" w:hint="eastAsia"/>
          <w:sz w:val="28"/>
          <w:szCs w:val="28"/>
        </w:rPr>
        <w:t>我单位无国有资本经营</w:t>
      </w:r>
      <w:bookmarkStart w:id="1" w:name="_Hlk3384919"/>
      <w:bookmarkEnd w:id="0"/>
      <w:r>
        <w:rPr>
          <w:rFonts w:asciiTheme="majorEastAsia" w:eastAsiaTheme="majorEastAsia" w:hAnsiTheme="majorEastAsia" w:cstheme="majorEastAsia" w:hint="eastAsia"/>
          <w:sz w:val="28"/>
          <w:szCs w:val="28"/>
        </w:rPr>
        <w:t>预算收支</w:t>
      </w:r>
      <w:bookmarkEnd w:id="1"/>
      <w:r>
        <w:rPr>
          <w:rFonts w:asciiTheme="majorEastAsia" w:eastAsiaTheme="majorEastAsia" w:hAnsiTheme="majorEastAsia" w:cstheme="majorEastAsia" w:hint="eastAsia"/>
          <w:sz w:val="28"/>
          <w:szCs w:val="28"/>
        </w:rPr>
        <w:t>。</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EA0D16" w:rsidRDefault="00B744FE">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186.54</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29.75</w:t>
      </w:r>
      <w:r>
        <w:rPr>
          <w:rFonts w:hint="eastAsia"/>
          <w:snapToGrid w:val="0"/>
          <w:kern w:val="0"/>
          <w:sz w:val="28"/>
          <w:szCs w:val="28"/>
        </w:rPr>
        <w:t>万元，减少</w:t>
      </w:r>
      <w:r>
        <w:rPr>
          <w:rFonts w:hint="eastAsia"/>
          <w:snapToGrid w:val="0"/>
          <w:kern w:val="0"/>
          <w:sz w:val="28"/>
          <w:szCs w:val="28"/>
        </w:rPr>
        <w:t>13.76</w:t>
      </w:r>
      <w:r>
        <w:rPr>
          <w:snapToGrid w:val="0"/>
          <w:kern w:val="0"/>
          <w:sz w:val="28"/>
          <w:szCs w:val="28"/>
        </w:rPr>
        <w:t>%</w:t>
      </w:r>
      <w:r>
        <w:rPr>
          <w:rFonts w:hint="eastAsia"/>
          <w:snapToGrid w:val="0"/>
          <w:kern w:val="0"/>
          <w:sz w:val="28"/>
          <w:szCs w:val="28"/>
        </w:rPr>
        <w:t>。</w:t>
      </w:r>
    </w:p>
    <w:p w:rsidR="00EA0D16" w:rsidRDefault="00B744FE">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w:t>
      </w:r>
      <w:r>
        <w:rPr>
          <w:snapToGrid w:val="0"/>
          <w:kern w:val="0"/>
          <w:sz w:val="28"/>
          <w:szCs w:val="28"/>
        </w:rPr>
        <w:lastRenderedPageBreak/>
        <w:t>减</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无增减变化</w:t>
      </w:r>
      <w:r>
        <w:rPr>
          <w:rFonts w:hint="eastAsia"/>
          <w:snapToGrid w:val="0"/>
          <w:kern w:val="0"/>
          <w:sz w:val="28"/>
          <w:szCs w:val="28"/>
        </w:rPr>
        <w:t>，</w:t>
      </w:r>
      <w:r>
        <w:rPr>
          <w:snapToGrid w:val="0"/>
          <w:kern w:val="0"/>
          <w:sz w:val="28"/>
          <w:szCs w:val="28"/>
        </w:rPr>
        <w:t>主要</w:t>
      </w:r>
      <w:r>
        <w:rPr>
          <w:rFonts w:hint="eastAsia"/>
          <w:snapToGrid w:val="0"/>
          <w:kern w:val="0"/>
          <w:sz w:val="28"/>
          <w:szCs w:val="28"/>
        </w:rPr>
        <w:t>原因</w:t>
      </w:r>
      <w:r>
        <w:rPr>
          <w:snapToGrid w:val="0"/>
          <w:kern w:val="0"/>
          <w:sz w:val="28"/>
          <w:szCs w:val="28"/>
        </w:rPr>
        <w:t>：</w:t>
      </w:r>
      <w:r>
        <w:rPr>
          <w:rFonts w:hint="eastAsia"/>
          <w:snapToGrid w:val="0"/>
          <w:kern w:val="0"/>
          <w:sz w:val="28"/>
          <w:szCs w:val="28"/>
        </w:rPr>
        <w:t>无因公出国</w:t>
      </w:r>
      <w:r>
        <w:rPr>
          <w:rFonts w:hint="eastAsia"/>
          <w:snapToGrid w:val="0"/>
          <w:kern w:val="0"/>
          <w:sz w:val="28"/>
          <w:szCs w:val="28"/>
        </w:rPr>
        <w:t>。</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w:t>
      </w:r>
      <w:r>
        <w:rPr>
          <w:rFonts w:hint="eastAsia"/>
          <w:snapToGrid w:val="0"/>
          <w:kern w:val="0"/>
          <w:sz w:val="28"/>
          <w:szCs w:val="28"/>
        </w:rPr>
        <w:t>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w:t>
      </w:r>
      <w:r>
        <w:rPr>
          <w:rFonts w:hint="eastAsia"/>
          <w:snapToGrid w:val="0"/>
          <w:kern w:val="0"/>
          <w:sz w:val="28"/>
          <w:szCs w:val="28"/>
        </w:rPr>
        <w:t>人</w:t>
      </w:r>
      <w:r>
        <w:rPr>
          <w:snapToGrid w:val="0"/>
          <w:kern w:val="0"/>
          <w:sz w:val="28"/>
          <w:szCs w:val="28"/>
        </w:rPr>
        <w:t>。</w:t>
      </w:r>
    </w:p>
    <w:p w:rsidR="00EA0D16" w:rsidRDefault="00B744FE">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186.54</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未</w:t>
      </w:r>
      <w:r>
        <w:rPr>
          <w:snapToGrid w:val="0"/>
          <w:kern w:val="0"/>
          <w:sz w:val="28"/>
          <w:szCs w:val="28"/>
        </w:rPr>
        <w:t>购置公务用车，年末公务用车保有量</w:t>
      </w:r>
      <w:r>
        <w:rPr>
          <w:rFonts w:hint="eastAsia"/>
          <w:snapToGrid w:val="0"/>
          <w:kern w:val="0"/>
          <w:sz w:val="28"/>
          <w:szCs w:val="28"/>
        </w:rPr>
        <w:t>89</w:t>
      </w:r>
      <w:r>
        <w:rPr>
          <w:rFonts w:hint="eastAsia"/>
          <w:snapToGrid w:val="0"/>
          <w:kern w:val="0"/>
          <w:sz w:val="28"/>
          <w:szCs w:val="28"/>
        </w:rPr>
        <w:t>辆</w:t>
      </w:r>
      <w:r>
        <w:rPr>
          <w:snapToGrid w:val="0"/>
          <w:kern w:val="0"/>
          <w:sz w:val="28"/>
          <w:szCs w:val="28"/>
        </w:rPr>
        <w:t>。</w:t>
      </w:r>
      <w:r>
        <w:rPr>
          <w:rFonts w:hint="eastAsia"/>
          <w:snapToGrid w:val="0"/>
          <w:kern w:val="0"/>
          <w:sz w:val="28"/>
          <w:szCs w:val="28"/>
        </w:rPr>
        <w:t>）</w:t>
      </w:r>
    </w:p>
    <w:p w:rsidR="00EA0D16" w:rsidRDefault="00B744FE">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无公务用车购置</w:t>
      </w:r>
      <w:r>
        <w:rPr>
          <w:rFonts w:hint="eastAsia"/>
          <w:snapToGrid w:val="0"/>
          <w:kern w:val="0"/>
          <w:sz w:val="28"/>
          <w:szCs w:val="28"/>
        </w:rPr>
        <w:t>。</w:t>
      </w:r>
    </w:p>
    <w:p w:rsidR="00EA0D16" w:rsidRDefault="00B744FE">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186.54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较预算</w:t>
      </w:r>
      <w:proofErr w:type="gramEnd"/>
      <w:r>
        <w:rPr>
          <w:snapToGrid w:val="0"/>
          <w:kern w:val="0"/>
          <w:sz w:val="28"/>
          <w:szCs w:val="28"/>
        </w:rPr>
        <w:t>压减</w:t>
      </w:r>
      <w:r>
        <w:rPr>
          <w:rFonts w:hint="eastAsia"/>
          <w:snapToGrid w:val="0"/>
          <w:kern w:val="0"/>
          <w:sz w:val="28"/>
          <w:szCs w:val="28"/>
        </w:rPr>
        <w:t>3.46</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1.82</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29.75</w:t>
      </w:r>
      <w:r>
        <w:rPr>
          <w:rFonts w:hint="eastAsia"/>
          <w:snapToGrid w:val="0"/>
          <w:kern w:val="0"/>
          <w:sz w:val="28"/>
          <w:szCs w:val="28"/>
        </w:rPr>
        <w:t>万元，减少</w:t>
      </w:r>
      <w:r>
        <w:rPr>
          <w:rFonts w:hint="eastAsia"/>
          <w:snapToGrid w:val="0"/>
          <w:kern w:val="0"/>
          <w:sz w:val="28"/>
          <w:szCs w:val="28"/>
        </w:rPr>
        <w:t>13.76</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本着厉行节约的原则，严格控制</w:t>
      </w:r>
      <w:r>
        <w:rPr>
          <w:rFonts w:hint="eastAsia"/>
          <w:snapToGrid w:val="0"/>
          <w:kern w:val="0"/>
          <w:sz w:val="28"/>
          <w:szCs w:val="28"/>
        </w:rPr>
        <w:t>公务用车运行维护费。</w:t>
      </w:r>
    </w:p>
    <w:p w:rsidR="00EA0D16" w:rsidRDefault="00B744FE">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0</w:t>
      </w:r>
      <w:r>
        <w:rPr>
          <w:rFonts w:hint="eastAsia"/>
          <w:snapToGrid w:val="0"/>
          <w:kern w:val="0"/>
          <w:sz w:val="28"/>
          <w:szCs w:val="28"/>
        </w:rPr>
        <w:t>万元，</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减少</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w:t>
      </w:r>
      <w:r>
        <w:rPr>
          <w:snapToGrid w:val="0"/>
          <w:kern w:val="0"/>
          <w:sz w:val="28"/>
          <w:szCs w:val="28"/>
        </w:rPr>
        <w:t>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主要原因：</w:t>
      </w:r>
      <w:r>
        <w:rPr>
          <w:rFonts w:hint="eastAsia"/>
          <w:snapToGrid w:val="0"/>
          <w:kern w:val="0"/>
          <w:sz w:val="28"/>
          <w:szCs w:val="28"/>
        </w:rPr>
        <w:t>无公务接待</w:t>
      </w:r>
      <w:r>
        <w:rPr>
          <w:rFonts w:hint="eastAsia"/>
          <w:snapToGrid w:val="0"/>
          <w:kern w:val="0"/>
          <w:sz w:val="28"/>
          <w:szCs w:val="28"/>
        </w:rPr>
        <w:t>。</w:t>
      </w:r>
    </w:p>
    <w:p w:rsidR="00EA0D16" w:rsidRDefault="00B744FE">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0</w:t>
      </w:r>
      <w:r>
        <w:rPr>
          <w:rFonts w:hint="eastAsia"/>
          <w:snapToGrid w:val="0"/>
          <w:kern w:val="0"/>
          <w:sz w:val="28"/>
          <w:szCs w:val="28"/>
        </w:rPr>
        <w:t>个，国内公务接待人次</w:t>
      </w:r>
      <w:r>
        <w:rPr>
          <w:rFonts w:hint="eastAsia"/>
          <w:snapToGrid w:val="0"/>
          <w:kern w:val="0"/>
          <w:sz w:val="28"/>
          <w:szCs w:val="28"/>
        </w:rPr>
        <w:t>0</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EA0D16" w:rsidRDefault="00B744FE">
      <w:pPr>
        <w:spacing w:line="600" w:lineRule="exact"/>
        <w:ind w:firstLineChars="150" w:firstLine="420"/>
        <w:rPr>
          <w:rFonts w:ascii="宋体" w:hAnsi="宋体"/>
          <w:sz w:val="28"/>
          <w:szCs w:val="28"/>
        </w:rPr>
      </w:pPr>
      <w:r>
        <w:rPr>
          <w:rFonts w:ascii="宋体" w:hAnsi="宋体"/>
          <w:sz w:val="28"/>
          <w:szCs w:val="28"/>
        </w:rPr>
        <w:t>（一）预算绩效管理工作开展情况</w:t>
      </w:r>
      <w:r>
        <w:rPr>
          <w:rFonts w:ascii="宋体" w:hAnsi="宋体"/>
          <w:sz w:val="28"/>
          <w:szCs w:val="28"/>
        </w:rPr>
        <w:t xml:space="preserve"> </w:t>
      </w:r>
    </w:p>
    <w:p w:rsidR="00EA0D16" w:rsidRDefault="00B744FE">
      <w:pPr>
        <w:spacing w:line="600" w:lineRule="exact"/>
        <w:ind w:left="-17" w:firstLineChars="200" w:firstLine="560"/>
        <w:rPr>
          <w:rFonts w:ascii="宋体" w:hAnsi="宋体"/>
          <w:sz w:val="28"/>
          <w:szCs w:val="28"/>
        </w:rPr>
      </w:pPr>
      <w:r>
        <w:rPr>
          <w:rFonts w:ascii="宋体" w:hAnsi="宋体" w:hint="eastAsia"/>
          <w:sz w:val="28"/>
          <w:szCs w:val="28"/>
        </w:rPr>
        <w:t>根据我区财政预算绩效管理要求，</w:t>
      </w:r>
      <w:r>
        <w:rPr>
          <w:rFonts w:ascii="宋体" w:hAnsi="宋体" w:hint="eastAsia"/>
          <w:sz w:val="28"/>
          <w:szCs w:val="28"/>
        </w:rPr>
        <w:t>我单位</w:t>
      </w:r>
      <w:r>
        <w:rPr>
          <w:rFonts w:ascii="宋体" w:hAnsi="宋体" w:hint="eastAsia"/>
          <w:sz w:val="28"/>
          <w:szCs w:val="28"/>
        </w:rPr>
        <w:t>以“部门职责</w:t>
      </w:r>
      <w:r>
        <w:rPr>
          <w:rFonts w:ascii="宋体" w:hAnsi="宋体" w:hint="eastAsia"/>
          <w:sz w:val="28"/>
          <w:szCs w:val="28"/>
        </w:rPr>
        <w:t>－</w:t>
      </w:r>
      <w:r>
        <w:rPr>
          <w:rFonts w:ascii="宋体" w:hAnsi="宋体"/>
          <w:sz w:val="28"/>
          <w:szCs w:val="28"/>
        </w:rPr>
        <w:t>工作活动</w:t>
      </w:r>
      <w:r>
        <w:rPr>
          <w:rFonts w:ascii="宋体" w:hAnsi="宋体"/>
          <w:sz w:val="28"/>
          <w:szCs w:val="28"/>
        </w:rPr>
        <w:t>”</w:t>
      </w:r>
      <w:r>
        <w:rPr>
          <w:rFonts w:ascii="宋体" w:hAnsi="宋体"/>
          <w:sz w:val="28"/>
          <w:szCs w:val="28"/>
        </w:rPr>
        <w:t>为依据，确定部门预算项目和预算额度，清晰描述预算项目开支范围和内容，确定预算项目的绩效目标、绩效指标和评价标准，为预算绩效控制、绩效分析、绩效评价打下好的基础。</w:t>
      </w:r>
      <w:r>
        <w:rPr>
          <w:rFonts w:ascii="宋体" w:hAnsi="宋体"/>
          <w:sz w:val="28"/>
          <w:szCs w:val="28"/>
        </w:rPr>
        <w:t xml:space="preserve"> </w:t>
      </w:r>
    </w:p>
    <w:p w:rsidR="00EA0D16" w:rsidRDefault="00B744FE">
      <w:pPr>
        <w:spacing w:line="600" w:lineRule="exact"/>
        <w:ind w:firstLineChars="150" w:firstLine="420"/>
        <w:rPr>
          <w:rFonts w:ascii="宋体" w:hAnsi="宋体"/>
          <w:sz w:val="28"/>
          <w:szCs w:val="28"/>
        </w:rPr>
      </w:pPr>
      <w:r>
        <w:rPr>
          <w:rFonts w:ascii="宋体" w:hAnsi="宋体" w:hint="eastAsia"/>
          <w:sz w:val="28"/>
          <w:szCs w:val="28"/>
        </w:rPr>
        <w:t>（二）预算项目绩效评价开展情况</w:t>
      </w:r>
      <w:r>
        <w:rPr>
          <w:rFonts w:ascii="宋体" w:hAnsi="宋体"/>
          <w:sz w:val="28"/>
          <w:szCs w:val="28"/>
        </w:rPr>
        <w:t xml:space="preserve"> </w:t>
      </w:r>
    </w:p>
    <w:p w:rsidR="00EA0D16" w:rsidRDefault="00B744FE">
      <w:pPr>
        <w:spacing w:line="600" w:lineRule="exact"/>
        <w:ind w:left="-17" w:firstLineChars="200" w:firstLine="560"/>
        <w:rPr>
          <w:rFonts w:ascii="宋体" w:hAnsi="宋体"/>
          <w:sz w:val="28"/>
          <w:szCs w:val="28"/>
        </w:rPr>
      </w:pPr>
      <w:r>
        <w:rPr>
          <w:rFonts w:ascii="宋体" w:hAnsi="宋体" w:hint="eastAsia"/>
          <w:sz w:val="28"/>
          <w:szCs w:val="28"/>
        </w:rPr>
        <w:t>按照我区财政预算绩效管理要求，</w:t>
      </w:r>
      <w:r>
        <w:rPr>
          <w:rFonts w:ascii="宋体" w:hAnsi="宋体" w:hint="eastAsia"/>
          <w:sz w:val="28"/>
          <w:szCs w:val="28"/>
        </w:rPr>
        <w:t>我单位</w:t>
      </w:r>
      <w:r>
        <w:rPr>
          <w:rFonts w:ascii="宋体" w:hAnsi="宋体" w:hint="eastAsia"/>
          <w:sz w:val="28"/>
          <w:szCs w:val="28"/>
        </w:rPr>
        <w:t>对</w:t>
      </w:r>
      <w:r>
        <w:rPr>
          <w:rFonts w:ascii="宋体" w:hAnsi="宋体"/>
          <w:sz w:val="28"/>
          <w:szCs w:val="28"/>
        </w:rPr>
        <w:t>201</w:t>
      </w:r>
      <w:r>
        <w:rPr>
          <w:rFonts w:ascii="宋体" w:hAnsi="宋体" w:hint="eastAsia"/>
          <w:sz w:val="28"/>
          <w:szCs w:val="28"/>
        </w:rPr>
        <w:t>7</w:t>
      </w:r>
      <w:r>
        <w:rPr>
          <w:rFonts w:ascii="宋体" w:hAnsi="宋体"/>
          <w:sz w:val="28"/>
          <w:szCs w:val="28"/>
        </w:rPr>
        <w:t>年初确定的部门一般公共预算支出专项项目全面开展了绩效自评。</w:t>
      </w:r>
      <w:proofErr w:type="gramStart"/>
      <w:r>
        <w:rPr>
          <w:rFonts w:ascii="宋体" w:hAnsi="宋体" w:hint="eastAsia"/>
          <w:sz w:val="28"/>
          <w:szCs w:val="28"/>
        </w:rPr>
        <w:t>我部门</w:t>
      </w:r>
      <w:proofErr w:type="gramEnd"/>
      <w:r>
        <w:rPr>
          <w:rFonts w:ascii="宋体" w:hAnsi="宋体"/>
          <w:sz w:val="28"/>
          <w:szCs w:val="28"/>
        </w:rPr>
        <w:t>决算</w:t>
      </w:r>
      <w:r>
        <w:rPr>
          <w:rFonts w:ascii="宋体" w:hAnsi="宋体" w:hint="eastAsia"/>
          <w:sz w:val="28"/>
          <w:szCs w:val="28"/>
        </w:rPr>
        <w:t>专项</w:t>
      </w:r>
      <w:r>
        <w:rPr>
          <w:rFonts w:ascii="宋体" w:hAnsi="宋体" w:hint="eastAsia"/>
          <w:sz w:val="28"/>
          <w:szCs w:val="28"/>
        </w:rPr>
        <w:lastRenderedPageBreak/>
        <w:t>项目</w:t>
      </w:r>
      <w:r>
        <w:rPr>
          <w:rFonts w:ascii="宋体" w:hAnsi="宋体" w:hint="eastAsia"/>
          <w:sz w:val="28"/>
          <w:szCs w:val="28"/>
        </w:rPr>
        <w:t>31</w:t>
      </w:r>
      <w:r>
        <w:rPr>
          <w:rFonts w:ascii="宋体" w:hAnsi="宋体" w:hint="eastAsia"/>
          <w:sz w:val="28"/>
          <w:szCs w:val="28"/>
        </w:rPr>
        <w:t>项，</w:t>
      </w:r>
      <w:r>
        <w:rPr>
          <w:rFonts w:ascii="宋体" w:hAnsi="宋体"/>
          <w:sz w:val="28"/>
          <w:szCs w:val="28"/>
        </w:rPr>
        <w:t>共涉及预算资金</w:t>
      </w:r>
      <w:r>
        <w:rPr>
          <w:rFonts w:ascii="宋体" w:hAnsi="宋体" w:cs="宋体" w:hint="eastAsia"/>
          <w:sz w:val="28"/>
          <w:szCs w:val="28"/>
        </w:rPr>
        <w:t>5818.64</w:t>
      </w:r>
      <w:r>
        <w:rPr>
          <w:rFonts w:ascii="宋体" w:hAnsi="宋体" w:cs="宋体" w:hint="eastAsia"/>
          <w:sz w:val="28"/>
          <w:szCs w:val="28"/>
        </w:rPr>
        <w:t>万</w:t>
      </w:r>
      <w:r>
        <w:rPr>
          <w:rFonts w:ascii="宋体" w:hAnsi="宋体"/>
          <w:sz w:val="28"/>
          <w:szCs w:val="28"/>
        </w:rPr>
        <w:t>元，绩效自评覆盖率达到</w:t>
      </w:r>
      <w:r>
        <w:rPr>
          <w:rFonts w:ascii="宋体" w:hAnsi="宋体"/>
          <w:sz w:val="28"/>
          <w:szCs w:val="28"/>
        </w:rPr>
        <w:t>100%</w:t>
      </w:r>
      <w:r>
        <w:rPr>
          <w:rFonts w:ascii="宋体" w:hAnsi="宋体"/>
          <w:sz w:val="28"/>
          <w:szCs w:val="28"/>
        </w:rPr>
        <w:t>。</w:t>
      </w:r>
      <w:r>
        <w:rPr>
          <w:rFonts w:ascii="宋体" w:hAnsi="宋体"/>
          <w:sz w:val="28"/>
          <w:szCs w:val="28"/>
        </w:rPr>
        <w:t xml:space="preserve"> </w:t>
      </w:r>
      <w:bookmarkStart w:id="2" w:name="_Hlk3384517"/>
      <w:r>
        <w:rPr>
          <w:rFonts w:asciiTheme="majorEastAsia" w:eastAsiaTheme="majorEastAsia" w:hAnsiTheme="majorEastAsia" w:cstheme="majorEastAsia" w:hint="eastAsia"/>
          <w:sz w:val="28"/>
          <w:szCs w:val="28"/>
        </w:rPr>
        <w:t>较好的完成了各项绩效指标，年底通过绩效评价。</w:t>
      </w:r>
      <w:bookmarkStart w:id="3" w:name="_GoBack"/>
      <w:bookmarkEnd w:id="2"/>
      <w:bookmarkEnd w:id="3"/>
    </w:p>
    <w:p w:rsidR="00EA0D16" w:rsidRDefault="00B744FE">
      <w:pPr>
        <w:spacing w:line="600" w:lineRule="exact"/>
        <w:ind w:firstLineChars="150" w:firstLine="420"/>
        <w:rPr>
          <w:rFonts w:ascii="宋体" w:hAnsi="宋体" w:cs="宋体"/>
          <w:sz w:val="28"/>
          <w:szCs w:val="28"/>
        </w:rPr>
      </w:pPr>
      <w:r>
        <w:rPr>
          <w:rFonts w:ascii="宋体" w:hAnsi="宋体" w:cs="宋体" w:hint="eastAsia"/>
          <w:sz w:val="28"/>
          <w:szCs w:val="28"/>
        </w:rPr>
        <w:t>（三）预算项目绩效自评选例</w:t>
      </w:r>
      <w:r>
        <w:rPr>
          <w:rFonts w:ascii="宋体" w:hAnsi="宋体" w:cs="宋体" w:hint="eastAsia"/>
          <w:sz w:val="28"/>
          <w:szCs w:val="28"/>
        </w:rPr>
        <w:t xml:space="preserve"> </w:t>
      </w:r>
    </w:p>
    <w:p w:rsidR="00EA0D16" w:rsidRDefault="00B744FE">
      <w:pPr>
        <w:rPr>
          <w:rFonts w:ascii="宋体" w:hAnsi="宋体" w:cs="宋体"/>
          <w:sz w:val="28"/>
          <w:szCs w:val="28"/>
        </w:rPr>
      </w:pPr>
      <w:r>
        <w:rPr>
          <w:rFonts w:ascii="宋体" w:hAnsi="宋体" w:cs="宋体" w:hint="eastAsia"/>
          <w:snapToGrid w:val="0"/>
          <w:kern w:val="0"/>
          <w:sz w:val="28"/>
          <w:szCs w:val="28"/>
        </w:rPr>
        <w:t xml:space="preserve">   </w:t>
      </w:r>
      <w:r>
        <w:rPr>
          <w:rFonts w:ascii="宋体" w:hAnsi="宋体" w:cs="宋体" w:hint="eastAsia"/>
          <w:snapToGrid w:val="0"/>
          <w:kern w:val="0"/>
          <w:sz w:val="28"/>
          <w:szCs w:val="28"/>
        </w:rPr>
        <w:t>“</w:t>
      </w:r>
      <w:r>
        <w:rPr>
          <w:rFonts w:ascii="宋体" w:hAnsi="宋体" w:cs="宋体" w:hint="eastAsia"/>
          <w:snapToGrid w:val="0"/>
          <w:kern w:val="0"/>
          <w:sz w:val="28"/>
          <w:szCs w:val="28"/>
        </w:rPr>
        <w:t>农村基础设施建设</w:t>
      </w:r>
      <w:r>
        <w:rPr>
          <w:rFonts w:ascii="宋体" w:hAnsi="宋体" w:cs="宋体" w:hint="eastAsia"/>
          <w:snapToGrid w:val="0"/>
          <w:kern w:val="0"/>
          <w:sz w:val="28"/>
          <w:szCs w:val="28"/>
        </w:rPr>
        <w:t>”项目。</w:t>
      </w:r>
      <w:r>
        <w:rPr>
          <w:rFonts w:ascii="宋体" w:hAnsi="宋体" w:cs="宋体" w:hint="eastAsia"/>
          <w:snapToGrid w:val="0"/>
          <w:kern w:val="0"/>
          <w:sz w:val="28"/>
          <w:szCs w:val="28"/>
        </w:rPr>
        <w:t>农村基础设施建设</w:t>
      </w:r>
      <w:r>
        <w:rPr>
          <w:rFonts w:ascii="宋体" w:hAnsi="宋体" w:cs="宋体" w:hint="eastAsia"/>
          <w:sz w:val="28"/>
          <w:szCs w:val="28"/>
        </w:rPr>
        <w:t>工作是对我区</w:t>
      </w:r>
      <w:r>
        <w:rPr>
          <w:rFonts w:ascii="宋体" w:hAnsi="宋体" w:cs="宋体" w:hint="eastAsia"/>
          <w:sz w:val="28"/>
          <w:szCs w:val="28"/>
        </w:rPr>
        <w:t>农村乡镇道路进行安装监控设施，确保监控全面覆盖。以</w:t>
      </w:r>
      <w:r>
        <w:rPr>
          <w:rFonts w:ascii="宋体" w:hAnsi="宋体" w:cs="宋体" w:hint="eastAsia"/>
          <w:snapToGrid w:val="0"/>
          <w:kern w:val="0"/>
          <w:sz w:val="28"/>
          <w:szCs w:val="28"/>
        </w:rPr>
        <w:t>提高公安科技信息化建设水平</w:t>
      </w:r>
      <w:r>
        <w:rPr>
          <w:rFonts w:ascii="宋体" w:hAnsi="宋体" w:cs="宋体" w:hint="eastAsia"/>
          <w:sz w:val="28"/>
          <w:szCs w:val="28"/>
        </w:rPr>
        <w:t>，</w:t>
      </w:r>
      <w:r>
        <w:rPr>
          <w:rFonts w:ascii="宋体" w:hAnsi="宋体" w:cs="宋体" w:hint="eastAsia"/>
          <w:snapToGrid w:val="0"/>
          <w:kern w:val="0"/>
          <w:sz w:val="28"/>
          <w:szCs w:val="28"/>
        </w:rPr>
        <w:t>为公安工作提供科技支撑和信息技术保障</w:t>
      </w:r>
      <w:r>
        <w:rPr>
          <w:rFonts w:ascii="宋体" w:hAnsi="宋体" w:cs="宋体" w:hint="eastAsia"/>
          <w:sz w:val="28"/>
          <w:szCs w:val="28"/>
        </w:rPr>
        <w:t>为</w:t>
      </w:r>
      <w:r>
        <w:rPr>
          <w:rFonts w:ascii="宋体" w:hAnsi="宋体" w:cs="宋体" w:hint="eastAsia"/>
          <w:sz w:val="28"/>
          <w:szCs w:val="28"/>
        </w:rPr>
        <w:t>基本原则，确保</w:t>
      </w:r>
      <w:r>
        <w:rPr>
          <w:rFonts w:ascii="宋体" w:hAnsi="宋体" w:cs="宋体" w:hint="eastAsia"/>
          <w:sz w:val="28"/>
          <w:szCs w:val="28"/>
        </w:rPr>
        <w:t>农村乡镇减少发案率，为破案提供有效的线索</w:t>
      </w:r>
      <w:r>
        <w:rPr>
          <w:rFonts w:ascii="宋体" w:hAnsi="宋体" w:cs="宋体" w:hint="eastAsia"/>
          <w:sz w:val="28"/>
          <w:szCs w:val="28"/>
        </w:rPr>
        <w:t>。按照要求和项目实施目的，设定该项目产出指标为路面动态防控工作计划完成率是否</w:t>
      </w:r>
      <w:r>
        <w:rPr>
          <w:rFonts w:ascii="宋体" w:hAnsi="宋体" w:cs="宋体" w:hint="eastAsia"/>
          <w:sz w:val="28"/>
          <w:szCs w:val="28"/>
        </w:rPr>
        <w:t>有效提高农村乡镇发案率</w:t>
      </w:r>
      <w:r>
        <w:rPr>
          <w:rFonts w:ascii="宋体" w:hAnsi="宋体" w:cs="宋体" w:hint="eastAsia"/>
          <w:sz w:val="28"/>
          <w:szCs w:val="28"/>
        </w:rPr>
        <w:t>。设定效果指标为有价值情报信息采用率是否达到</w:t>
      </w:r>
      <w:r>
        <w:rPr>
          <w:rFonts w:ascii="宋体" w:hAnsi="宋体" w:cs="宋体" w:hint="eastAsia"/>
          <w:sz w:val="28"/>
          <w:szCs w:val="28"/>
        </w:rPr>
        <w:t>80</w:t>
      </w:r>
      <w:r>
        <w:rPr>
          <w:rFonts w:ascii="宋体" w:hAnsi="宋体" w:cs="宋体" w:hint="eastAsia"/>
          <w:sz w:val="28"/>
          <w:szCs w:val="28"/>
        </w:rPr>
        <w:t>%</w:t>
      </w:r>
      <w:r>
        <w:rPr>
          <w:rFonts w:ascii="宋体" w:hAnsi="宋体" w:cs="宋体" w:hint="eastAsia"/>
          <w:sz w:val="28"/>
          <w:szCs w:val="28"/>
        </w:rPr>
        <w:t>以上。绩效目标自评</w:t>
      </w:r>
      <w:r>
        <w:rPr>
          <w:rFonts w:ascii="宋体" w:hAnsi="宋体" w:cs="宋体" w:hint="eastAsia"/>
          <w:sz w:val="28"/>
          <w:szCs w:val="28"/>
        </w:rPr>
        <w:t>等级</w:t>
      </w:r>
      <w:r>
        <w:rPr>
          <w:rFonts w:ascii="宋体" w:hAnsi="宋体" w:cs="宋体" w:hint="eastAsia"/>
          <w:sz w:val="28"/>
          <w:szCs w:val="28"/>
        </w:rPr>
        <w:t>为“优”。</w:t>
      </w:r>
    </w:p>
    <w:p w:rsidR="00EA0D16" w:rsidRDefault="00B744FE">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EA0D16" w:rsidRDefault="00B744FE">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3896.13</w:t>
      </w:r>
      <w:r>
        <w:rPr>
          <w:rFonts w:hint="eastAsia"/>
          <w:snapToGrid w:val="0"/>
          <w:kern w:val="0"/>
          <w:sz w:val="28"/>
          <w:szCs w:val="28"/>
        </w:rPr>
        <w:t>万元，其中办公费</w:t>
      </w:r>
      <w:r>
        <w:rPr>
          <w:rFonts w:hint="eastAsia"/>
          <w:snapToGrid w:val="0"/>
          <w:kern w:val="0"/>
          <w:sz w:val="28"/>
          <w:szCs w:val="28"/>
        </w:rPr>
        <w:t>255.88</w:t>
      </w:r>
      <w:r>
        <w:rPr>
          <w:rFonts w:hint="eastAsia"/>
          <w:snapToGrid w:val="0"/>
          <w:kern w:val="0"/>
          <w:sz w:val="28"/>
          <w:szCs w:val="28"/>
        </w:rPr>
        <w:t>万元、印刷费</w:t>
      </w:r>
      <w:r>
        <w:rPr>
          <w:rFonts w:hint="eastAsia"/>
          <w:snapToGrid w:val="0"/>
          <w:kern w:val="0"/>
          <w:sz w:val="28"/>
          <w:szCs w:val="28"/>
        </w:rPr>
        <w:t>0.84</w:t>
      </w:r>
      <w:r>
        <w:rPr>
          <w:rFonts w:hint="eastAsia"/>
          <w:snapToGrid w:val="0"/>
          <w:kern w:val="0"/>
          <w:sz w:val="28"/>
          <w:szCs w:val="28"/>
        </w:rPr>
        <w:t>万元、水费</w:t>
      </w:r>
      <w:r>
        <w:rPr>
          <w:rFonts w:hint="eastAsia"/>
          <w:snapToGrid w:val="0"/>
          <w:kern w:val="0"/>
          <w:sz w:val="28"/>
          <w:szCs w:val="28"/>
        </w:rPr>
        <w:t>1.56</w:t>
      </w:r>
      <w:r>
        <w:rPr>
          <w:rFonts w:hint="eastAsia"/>
          <w:snapToGrid w:val="0"/>
          <w:kern w:val="0"/>
          <w:sz w:val="28"/>
          <w:szCs w:val="28"/>
        </w:rPr>
        <w:t>万元、电费</w:t>
      </w:r>
      <w:r>
        <w:rPr>
          <w:rFonts w:hint="eastAsia"/>
          <w:snapToGrid w:val="0"/>
          <w:kern w:val="0"/>
          <w:sz w:val="28"/>
          <w:szCs w:val="28"/>
        </w:rPr>
        <w:t>281.96</w:t>
      </w:r>
      <w:r>
        <w:rPr>
          <w:rFonts w:hint="eastAsia"/>
          <w:snapToGrid w:val="0"/>
          <w:kern w:val="0"/>
          <w:sz w:val="28"/>
          <w:szCs w:val="28"/>
        </w:rPr>
        <w:t>万元、邮电费</w:t>
      </w:r>
      <w:r>
        <w:rPr>
          <w:rFonts w:hint="eastAsia"/>
          <w:snapToGrid w:val="0"/>
          <w:kern w:val="0"/>
          <w:sz w:val="28"/>
          <w:szCs w:val="28"/>
        </w:rPr>
        <w:t>271.29</w:t>
      </w:r>
      <w:r>
        <w:rPr>
          <w:rFonts w:hint="eastAsia"/>
          <w:snapToGrid w:val="0"/>
          <w:kern w:val="0"/>
          <w:sz w:val="28"/>
          <w:szCs w:val="28"/>
        </w:rPr>
        <w:t>万元、取暖费</w:t>
      </w:r>
      <w:r>
        <w:rPr>
          <w:rFonts w:hint="eastAsia"/>
          <w:snapToGrid w:val="0"/>
          <w:kern w:val="0"/>
          <w:sz w:val="28"/>
          <w:szCs w:val="28"/>
        </w:rPr>
        <w:t>10.73</w:t>
      </w:r>
      <w:r>
        <w:rPr>
          <w:rFonts w:hint="eastAsia"/>
          <w:snapToGrid w:val="0"/>
          <w:kern w:val="0"/>
          <w:sz w:val="28"/>
          <w:szCs w:val="28"/>
        </w:rPr>
        <w:t>万元、差旅费</w:t>
      </w:r>
      <w:r>
        <w:rPr>
          <w:rFonts w:hint="eastAsia"/>
          <w:snapToGrid w:val="0"/>
          <w:kern w:val="0"/>
          <w:sz w:val="28"/>
          <w:szCs w:val="28"/>
        </w:rPr>
        <w:t>10.94</w:t>
      </w:r>
      <w:r>
        <w:rPr>
          <w:rFonts w:hint="eastAsia"/>
          <w:snapToGrid w:val="0"/>
          <w:kern w:val="0"/>
          <w:sz w:val="28"/>
          <w:szCs w:val="28"/>
        </w:rPr>
        <w:t>万元、维修（护）费</w:t>
      </w:r>
      <w:r>
        <w:rPr>
          <w:rFonts w:hint="eastAsia"/>
          <w:snapToGrid w:val="0"/>
          <w:kern w:val="0"/>
          <w:sz w:val="28"/>
          <w:szCs w:val="28"/>
        </w:rPr>
        <w:t>165.89</w:t>
      </w:r>
      <w:r>
        <w:rPr>
          <w:rFonts w:hint="eastAsia"/>
          <w:snapToGrid w:val="0"/>
          <w:kern w:val="0"/>
          <w:sz w:val="28"/>
          <w:szCs w:val="28"/>
        </w:rPr>
        <w:t>万元、会议费</w:t>
      </w:r>
      <w:r>
        <w:rPr>
          <w:rFonts w:hint="eastAsia"/>
          <w:snapToGrid w:val="0"/>
          <w:kern w:val="0"/>
          <w:sz w:val="28"/>
          <w:szCs w:val="28"/>
        </w:rPr>
        <w:t>0</w:t>
      </w:r>
      <w:r>
        <w:rPr>
          <w:rFonts w:hint="eastAsia"/>
          <w:snapToGrid w:val="0"/>
          <w:kern w:val="0"/>
          <w:sz w:val="28"/>
          <w:szCs w:val="28"/>
        </w:rPr>
        <w:t>万元、培训费</w:t>
      </w:r>
      <w:r>
        <w:rPr>
          <w:rFonts w:hint="eastAsia"/>
          <w:snapToGrid w:val="0"/>
          <w:kern w:val="0"/>
          <w:sz w:val="28"/>
          <w:szCs w:val="28"/>
        </w:rPr>
        <w:t>0</w:t>
      </w:r>
      <w:r>
        <w:rPr>
          <w:rFonts w:hint="eastAsia"/>
          <w:snapToGrid w:val="0"/>
          <w:kern w:val="0"/>
          <w:sz w:val="28"/>
          <w:szCs w:val="28"/>
        </w:rPr>
        <w:t>万元、公务接待费</w:t>
      </w:r>
      <w:r>
        <w:rPr>
          <w:rFonts w:hint="eastAsia"/>
          <w:snapToGrid w:val="0"/>
          <w:kern w:val="0"/>
          <w:sz w:val="28"/>
          <w:szCs w:val="28"/>
        </w:rPr>
        <w:t>0</w:t>
      </w:r>
      <w:r>
        <w:rPr>
          <w:rFonts w:hint="eastAsia"/>
          <w:snapToGrid w:val="0"/>
          <w:kern w:val="0"/>
          <w:sz w:val="28"/>
          <w:szCs w:val="28"/>
        </w:rPr>
        <w:t>万元、工会经费</w:t>
      </w:r>
      <w:r>
        <w:rPr>
          <w:rFonts w:hint="eastAsia"/>
          <w:snapToGrid w:val="0"/>
          <w:kern w:val="0"/>
          <w:sz w:val="28"/>
          <w:szCs w:val="28"/>
        </w:rPr>
        <w:t>59.9</w:t>
      </w:r>
      <w:r>
        <w:rPr>
          <w:rFonts w:hint="eastAsia"/>
          <w:snapToGrid w:val="0"/>
          <w:kern w:val="0"/>
          <w:sz w:val="28"/>
          <w:szCs w:val="28"/>
        </w:rPr>
        <w:t>万元、福利费</w:t>
      </w:r>
      <w:r>
        <w:rPr>
          <w:rFonts w:hint="eastAsia"/>
          <w:snapToGrid w:val="0"/>
          <w:kern w:val="0"/>
          <w:sz w:val="28"/>
          <w:szCs w:val="28"/>
        </w:rPr>
        <w:t>72.72</w:t>
      </w:r>
      <w:r>
        <w:rPr>
          <w:rFonts w:hint="eastAsia"/>
          <w:snapToGrid w:val="0"/>
          <w:kern w:val="0"/>
          <w:sz w:val="28"/>
          <w:szCs w:val="28"/>
        </w:rPr>
        <w:t>万元、公务用车运行维护费</w:t>
      </w:r>
      <w:r>
        <w:rPr>
          <w:rFonts w:hint="eastAsia"/>
          <w:snapToGrid w:val="0"/>
          <w:kern w:val="0"/>
          <w:sz w:val="28"/>
          <w:szCs w:val="28"/>
        </w:rPr>
        <w:t>74.66</w:t>
      </w:r>
      <w:r>
        <w:rPr>
          <w:rFonts w:hint="eastAsia"/>
          <w:snapToGrid w:val="0"/>
          <w:kern w:val="0"/>
          <w:sz w:val="28"/>
          <w:szCs w:val="28"/>
        </w:rPr>
        <w:t>万元、其他交通费用</w:t>
      </w:r>
      <w:r>
        <w:rPr>
          <w:rFonts w:hint="eastAsia"/>
          <w:snapToGrid w:val="0"/>
          <w:kern w:val="0"/>
          <w:sz w:val="28"/>
          <w:szCs w:val="28"/>
        </w:rPr>
        <w:t>223.55</w:t>
      </w:r>
      <w:r>
        <w:rPr>
          <w:rFonts w:hint="eastAsia"/>
          <w:snapToGrid w:val="0"/>
          <w:kern w:val="0"/>
          <w:sz w:val="28"/>
          <w:szCs w:val="28"/>
        </w:rPr>
        <w:t>万元等。</w:t>
      </w:r>
    </w:p>
    <w:p w:rsidR="00EA0D16" w:rsidRDefault="00B744FE">
      <w:pPr>
        <w:pStyle w:val="10"/>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3896.13</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w:t>
      </w:r>
      <w:r>
        <w:rPr>
          <w:rFonts w:hint="eastAsia"/>
          <w:snapToGrid w:val="0"/>
          <w:kern w:val="0"/>
          <w:sz w:val="28"/>
          <w:szCs w:val="28"/>
        </w:rPr>
        <w:t>1110.56</w:t>
      </w:r>
      <w:r>
        <w:rPr>
          <w:rFonts w:hint="eastAsia"/>
          <w:snapToGrid w:val="0"/>
          <w:kern w:val="0"/>
          <w:sz w:val="28"/>
          <w:szCs w:val="28"/>
        </w:rPr>
        <w:t>万元，增长</w:t>
      </w:r>
      <w:r>
        <w:rPr>
          <w:rFonts w:hint="eastAsia"/>
          <w:snapToGrid w:val="0"/>
          <w:kern w:val="0"/>
          <w:sz w:val="28"/>
          <w:szCs w:val="28"/>
        </w:rPr>
        <w:t>39.87</w:t>
      </w:r>
      <w:r>
        <w:rPr>
          <w:rFonts w:hint="eastAsia"/>
          <w:snapToGrid w:val="0"/>
          <w:kern w:val="0"/>
          <w:sz w:val="28"/>
          <w:szCs w:val="28"/>
        </w:rPr>
        <w:t>%</w:t>
      </w:r>
      <w:r>
        <w:rPr>
          <w:rFonts w:hint="eastAsia"/>
          <w:snapToGrid w:val="0"/>
          <w:kern w:val="0"/>
          <w:sz w:val="28"/>
          <w:szCs w:val="28"/>
        </w:rPr>
        <w:t>。主要原因是：</w:t>
      </w:r>
      <w:r>
        <w:rPr>
          <w:rFonts w:hint="eastAsia"/>
          <w:snapToGrid w:val="0"/>
          <w:kern w:val="0"/>
          <w:sz w:val="28"/>
          <w:szCs w:val="28"/>
        </w:rPr>
        <w:t>新增辅警人员公用经费及辅</w:t>
      </w:r>
      <w:proofErr w:type="gramStart"/>
      <w:r>
        <w:rPr>
          <w:rFonts w:hint="eastAsia"/>
          <w:snapToGrid w:val="0"/>
          <w:kern w:val="0"/>
          <w:sz w:val="28"/>
          <w:szCs w:val="28"/>
        </w:rPr>
        <w:t>警工资</w:t>
      </w:r>
      <w:proofErr w:type="gramEnd"/>
      <w:r>
        <w:rPr>
          <w:rFonts w:hint="eastAsia"/>
          <w:snapToGrid w:val="0"/>
          <w:kern w:val="0"/>
          <w:sz w:val="28"/>
          <w:szCs w:val="28"/>
        </w:rPr>
        <w:t>保险上涨</w:t>
      </w:r>
      <w:r>
        <w:rPr>
          <w:rFonts w:hint="eastAsia"/>
          <w:snapToGrid w:val="0"/>
          <w:kern w:val="0"/>
          <w:sz w:val="28"/>
          <w:szCs w:val="28"/>
        </w:rPr>
        <w:t>。</w:t>
      </w:r>
    </w:p>
    <w:p w:rsidR="00EA0D16" w:rsidRDefault="00B744FE">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EA0D16" w:rsidRDefault="00B744FE">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lastRenderedPageBreak/>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2104.76</w:t>
      </w:r>
      <w:r>
        <w:rPr>
          <w:rFonts w:hint="eastAsia"/>
          <w:snapToGrid w:val="0"/>
          <w:kern w:val="0"/>
          <w:sz w:val="28"/>
          <w:szCs w:val="28"/>
        </w:rPr>
        <w:t>万元，主要包括政府采购货物</w:t>
      </w:r>
      <w:r>
        <w:rPr>
          <w:rFonts w:hint="eastAsia"/>
          <w:snapToGrid w:val="0"/>
          <w:kern w:val="0"/>
          <w:sz w:val="28"/>
          <w:szCs w:val="28"/>
        </w:rPr>
        <w:t>1876.93</w:t>
      </w:r>
      <w:r>
        <w:rPr>
          <w:rFonts w:hint="eastAsia"/>
          <w:snapToGrid w:val="0"/>
          <w:kern w:val="0"/>
          <w:sz w:val="28"/>
          <w:szCs w:val="28"/>
        </w:rPr>
        <w:t>万元，工程</w:t>
      </w:r>
      <w:r>
        <w:rPr>
          <w:rFonts w:hint="eastAsia"/>
          <w:snapToGrid w:val="0"/>
          <w:kern w:val="0"/>
          <w:sz w:val="28"/>
          <w:szCs w:val="28"/>
        </w:rPr>
        <w:t>77.83</w:t>
      </w:r>
      <w:r>
        <w:rPr>
          <w:rFonts w:hint="eastAsia"/>
          <w:snapToGrid w:val="0"/>
          <w:kern w:val="0"/>
          <w:sz w:val="28"/>
          <w:szCs w:val="28"/>
        </w:rPr>
        <w:t>万元及服务</w:t>
      </w:r>
      <w:r>
        <w:rPr>
          <w:rFonts w:hint="eastAsia"/>
          <w:snapToGrid w:val="0"/>
          <w:kern w:val="0"/>
          <w:sz w:val="28"/>
          <w:szCs w:val="28"/>
        </w:rPr>
        <w:t>150</w:t>
      </w:r>
      <w:r>
        <w:rPr>
          <w:rFonts w:hint="eastAsia"/>
          <w:snapToGrid w:val="0"/>
          <w:kern w:val="0"/>
          <w:sz w:val="28"/>
          <w:szCs w:val="28"/>
        </w:rPr>
        <w:t>万元。</w:t>
      </w:r>
    </w:p>
    <w:p w:rsidR="00EA0D16" w:rsidRDefault="00B744FE">
      <w:pPr>
        <w:pStyle w:val="10"/>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rFonts w:hint="eastAsia"/>
          <w:snapToGrid w:val="0"/>
          <w:kern w:val="0"/>
          <w:sz w:val="28"/>
          <w:szCs w:val="28"/>
        </w:rPr>
        <w:t>1996.98</w:t>
      </w:r>
      <w:r>
        <w:rPr>
          <w:rFonts w:hint="eastAsia"/>
          <w:snapToGrid w:val="0"/>
          <w:kern w:val="0"/>
          <w:sz w:val="28"/>
          <w:szCs w:val="28"/>
        </w:rPr>
        <w:t>万元，其中：政府采购货物支出</w:t>
      </w:r>
      <w:r>
        <w:rPr>
          <w:rFonts w:hint="eastAsia"/>
          <w:snapToGrid w:val="0"/>
          <w:kern w:val="0"/>
          <w:sz w:val="28"/>
          <w:szCs w:val="28"/>
        </w:rPr>
        <w:t>1832.5</w:t>
      </w:r>
      <w:r>
        <w:rPr>
          <w:rFonts w:hint="eastAsia"/>
          <w:snapToGrid w:val="0"/>
          <w:kern w:val="0"/>
          <w:sz w:val="28"/>
          <w:szCs w:val="28"/>
        </w:rPr>
        <w:t>万元、政府采购工程支出</w:t>
      </w:r>
      <w:r>
        <w:rPr>
          <w:rFonts w:hint="eastAsia"/>
          <w:snapToGrid w:val="0"/>
          <w:kern w:val="0"/>
          <w:sz w:val="28"/>
          <w:szCs w:val="28"/>
        </w:rPr>
        <w:t>74.86</w:t>
      </w:r>
      <w:r>
        <w:rPr>
          <w:rFonts w:hint="eastAsia"/>
          <w:snapToGrid w:val="0"/>
          <w:kern w:val="0"/>
          <w:sz w:val="28"/>
          <w:szCs w:val="28"/>
        </w:rPr>
        <w:t>万元、政府采购服务支出</w:t>
      </w:r>
      <w:r>
        <w:rPr>
          <w:rFonts w:hint="eastAsia"/>
          <w:snapToGrid w:val="0"/>
          <w:kern w:val="0"/>
          <w:sz w:val="28"/>
          <w:szCs w:val="28"/>
        </w:rPr>
        <w:t>89.62</w:t>
      </w:r>
      <w:r>
        <w:rPr>
          <w:rFonts w:hint="eastAsia"/>
          <w:snapToGrid w:val="0"/>
          <w:kern w:val="0"/>
          <w:sz w:val="28"/>
          <w:szCs w:val="28"/>
        </w:rPr>
        <w:t>万元。</w:t>
      </w:r>
    </w:p>
    <w:p w:rsidR="00EA0D16" w:rsidRDefault="00B744FE">
      <w:pPr>
        <w:pStyle w:val="10"/>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EA0D16" w:rsidRDefault="00B744FE">
      <w:pPr>
        <w:pStyle w:val="10"/>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8575.83</w:t>
      </w:r>
      <w:r>
        <w:rPr>
          <w:rFonts w:hint="eastAsia"/>
          <w:snapToGrid w:val="0"/>
          <w:kern w:val="0"/>
          <w:sz w:val="28"/>
          <w:szCs w:val="28"/>
        </w:rPr>
        <w:t>万元，主要包括房屋</w:t>
      </w:r>
      <w:r>
        <w:rPr>
          <w:rFonts w:hint="eastAsia"/>
          <w:snapToGrid w:val="0"/>
          <w:kern w:val="0"/>
          <w:sz w:val="28"/>
          <w:szCs w:val="28"/>
        </w:rPr>
        <w:t>14748</w:t>
      </w:r>
      <w:r>
        <w:rPr>
          <w:rFonts w:hint="eastAsia"/>
          <w:snapToGrid w:val="0"/>
          <w:kern w:val="0"/>
          <w:sz w:val="28"/>
          <w:szCs w:val="28"/>
        </w:rPr>
        <w:t>平方米价值</w:t>
      </w:r>
      <w:r>
        <w:rPr>
          <w:rFonts w:hint="eastAsia"/>
          <w:snapToGrid w:val="0"/>
          <w:kern w:val="0"/>
          <w:sz w:val="28"/>
          <w:szCs w:val="28"/>
        </w:rPr>
        <w:t>1521</w:t>
      </w:r>
      <w:r>
        <w:rPr>
          <w:rFonts w:hint="eastAsia"/>
          <w:snapToGrid w:val="0"/>
          <w:kern w:val="0"/>
          <w:sz w:val="28"/>
          <w:szCs w:val="28"/>
        </w:rPr>
        <w:t>万元，车辆</w:t>
      </w:r>
      <w:r>
        <w:rPr>
          <w:rFonts w:hint="eastAsia"/>
          <w:snapToGrid w:val="0"/>
          <w:kern w:val="0"/>
          <w:sz w:val="28"/>
          <w:szCs w:val="28"/>
        </w:rPr>
        <w:t>89</w:t>
      </w:r>
      <w:r>
        <w:rPr>
          <w:rFonts w:hint="eastAsia"/>
          <w:snapToGrid w:val="0"/>
          <w:kern w:val="0"/>
          <w:sz w:val="28"/>
          <w:szCs w:val="28"/>
        </w:rPr>
        <w:t>辆价值</w:t>
      </w:r>
      <w:r>
        <w:rPr>
          <w:rFonts w:hint="eastAsia"/>
          <w:snapToGrid w:val="0"/>
          <w:kern w:val="0"/>
          <w:sz w:val="28"/>
          <w:szCs w:val="28"/>
        </w:rPr>
        <w:t>1373.13</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Pr>
          <w:rFonts w:hint="eastAsia"/>
          <w:snapToGrid w:val="0"/>
          <w:kern w:val="0"/>
          <w:sz w:val="28"/>
          <w:szCs w:val="28"/>
        </w:rPr>
        <w:t>6</w:t>
      </w:r>
      <w:r>
        <w:rPr>
          <w:rFonts w:hint="eastAsia"/>
          <w:snapToGrid w:val="0"/>
          <w:kern w:val="0"/>
          <w:sz w:val="28"/>
          <w:szCs w:val="28"/>
        </w:rPr>
        <w:t>台，及其他固定资产</w:t>
      </w:r>
      <w:r>
        <w:rPr>
          <w:rFonts w:hint="eastAsia"/>
          <w:snapToGrid w:val="0"/>
          <w:kern w:val="0"/>
          <w:sz w:val="28"/>
          <w:szCs w:val="28"/>
        </w:rPr>
        <w:t>5681.7</w:t>
      </w:r>
      <w:r>
        <w:rPr>
          <w:rFonts w:hint="eastAsia"/>
          <w:snapToGrid w:val="0"/>
          <w:kern w:val="0"/>
          <w:sz w:val="28"/>
          <w:szCs w:val="28"/>
        </w:rPr>
        <w:t>万元。</w:t>
      </w:r>
      <w:r>
        <w:rPr>
          <w:rFonts w:hint="eastAsia"/>
          <w:snapToGrid w:val="0"/>
          <w:kern w:val="0"/>
          <w:sz w:val="28"/>
          <w:szCs w:val="28"/>
        </w:rPr>
        <w:t xml:space="preserve"> </w:t>
      </w:r>
    </w:p>
    <w:p w:rsidR="00EA0D16" w:rsidRDefault="00B744FE">
      <w:pPr>
        <w:pStyle w:val="10"/>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Pr>
          <w:rFonts w:hint="eastAsia"/>
          <w:snapToGrid w:val="0"/>
          <w:kern w:val="0"/>
          <w:sz w:val="28"/>
          <w:szCs w:val="28"/>
        </w:rPr>
        <w:t>增加</w:t>
      </w:r>
      <w:r>
        <w:rPr>
          <w:rFonts w:hint="eastAsia"/>
          <w:snapToGrid w:val="0"/>
          <w:kern w:val="0"/>
          <w:sz w:val="28"/>
          <w:szCs w:val="28"/>
        </w:rPr>
        <w:t>3336.03</w:t>
      </w:r>
      <w:r>
        <w:rPr>
          <w:rFonts w:hint="eastAsia"/>
          <w:snapToGrid w:val="0"/>
          <w:kern w:val="0"/>
          <w:sz w:val="28"/>
          <w:szCs w:val="28"/>
        </w:rPr>
        <w:t>万元，包括房屋变化</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Pr>
          <w:rFonts w:hint="eastAsia"/>
          <w:snapToGrid w:val="0"/>
          <w:kern w:val="0"/>
          <w:sz w:val="28"/>
          <w:szCs w:val="28"/>
        </w:rPr>
        <w:t>1845.54</w:t>
      </w:r>
      <w:r>
        <w:rPr>
          <w:rFonts w:hint="eastAsia"/>
          <w:snapToGrid w:val="0"/>
          <w:kern w:val="0"/>
          <w:sz w:val="28"/>
          <w:szCs w:val="28"/>
        </w:rPr>
        <w:t>万元，其他固定资产增加</w:t>
      </w:r>
      <w:r>
        <w:rPr>
          <w:rFonts w:hint="eastAsia"/>
          <w:snapToGrid w:val="0"/>
          <w:kern w:val="0"/>
          <w:sz w:val="28"/>
          <w:szCs w:val="28"/>
        </w:rPr>
        <w:t>1490.49</w:t>
      </w:r>
      <w:r>
        <w:rPr>
          <w:rFonts w:hint="eastAsia"/>
          <w:snapToGrid w:val="0"/>
          <w:kern w:val="0"/>
          <w:sz w:val="28"/>
          <w:szCs w:val="28"/>
        </w:rPr>
        <w:t>万元。</w:t>
      </w:r>
    </w:p>
    <w:p w:rsidR="00EA0D16" w:rsidRDefault="00B744FE">
      <w:pPr>
        <w:pStyle w:val="10"/>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A0D16" w:rsidRDefault="00B744FE">
      <w:pPr>
        <w:pStyle w:val="10"/>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r>
        <w:rPr>
          <w:snapToGrid w:val="0"/>
          <w:kern w:val="0"/>
          <w:sz w:val="28"/>
          <w:szCs w:val="28"/>
        </w:rPr>
        <w:t>其他需要说明的</w:t>
      </w:r>
      <w:r>
        <w:rPr>
          <w:rFonts w:hint="eastAsia"/>
          <w:snapToGrid w:val="0"/>
          <w:kern w:val="0"/>
          <w:sz w:val="28"/>
          <w:szCs w:val="28"/>
        </w:rPr>
        <w:t>事项。</w:t>
      </w:r>
    </w:p>
    <w:p w:rsidR="00EA0D16" w:rsidRDefault="00EA0D16">
      <w:pPr>
        <w:jc w:val="center"/>
        <w:rPr>
          <w:b/>
          <w:sz w:val="44"/>
          <w:szCs w:val="44"/>
        </w:rPr>
      </w:pPr>
    </w:p>
    <w:p w:rsidR="00EA0D16" w:rsidRDefault="00B744FE">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（一）财政拨款收入：本年度从本级财政部门取得的财政拨款，包括一般公共预算财政拨款和政府性基金预算财政拨款。</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（二）其他收入：指除上述“财政拨款收入”、“事业收入”、“经营收入”等以外的收入。</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（三）年初结转和结余：指以前年度尚未完成、结转到本年仍按原规定用途继续</w:t>
      </w:r>
      <w:r>
        <w:rPr>
          <w:rFonts w:ascii="Calibri" w:hAnsi="Calibri"/>
          <w:snapToGrid w:val="0"/>
          <w:sz w:val="28"/>
          <w:szCs w:val="28"/>
        </w:rPr>
        <w:t>使用的资金，或项目已完成等产生的结余资金。</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lastRenderedPageBreak/>
        <w:t>（四）年末结转和结余：指单位按有关规定结转到下年或以后年度继续使用的资金，或项目已完成等产生的结余资金。</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（五）基本支出：填列单位为保障机构正常运转、完成日常工作任务而发生的各项支出。</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（六）项目支出：填列单位为完成特定的行政工作任务或事业发展目标，在基本支出之外发生的各项支出。</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（七）“三公”经费：指部门用财政拨款安排的因公出国（境）费、公务用车购置及运行费和公务接待费。其中，因公出国（境）</w:t>
      </w:r>
      <w:proofErr w:type="gramStart"/>
      <w:r>
        <w:rPr>
          <w:rFonts w:ascii="Calibri" w:hAnsi="Calibri"/>
          <w:snapToGrid w:val="0"/>
          <w:sz w:val="28"/>
          <w:szCs w:val="28"/>
        </w:rPr>
        <w:t>费反映</w:t>
      </w:r>
      <w:proofErr w:type="gramEnd"/>
      <w:r>
        <w:rPr>
          <w:rFonts w:ascii="Calibri" w:hAnsi="Calibri"/>
          <w:snapToGrid w:val="0"/>
          <w:sz w:val="28"/>
          <w:szCs w:val="28"/>
        </w:rPr>
        <w:t>单位公务出国（境）的国际旅费、国外城市间交通费、住宿费、伙食费、培</w:t>
      </w:r>
      <w:r>
        <w:rPr>
          <w:rFonts w:ascii="Calibri" w:hAnsi="Calibri"/>
          <w:snapToGrid w:val="0"/>
          <w:sz w:val="28"/>
          <w:szCs w:val="28"/>
        </w:rPr>
        <w:t>训费、公杂费等支出；公务用车购置及运行</w:t>
      </w:r>
      <w:proofErr w:type="gramStart"/>
      <w:r>
        <w:rPr>
          <w:rFonts w:ascii="Calibri" w:hAnsi="Calibri"/>
          <w:snapToGrid w:val="0"/>
          <w:sz w:val="28"/>
          <w:szCs w:val="28"/>
        </w:rPr>
        <w:t>费反映</w:t>
      </w:r>
      <w:proofErr w:type="gramEnd"/>
      <w:r>
        <w:rPr>
          <w:rFonts w:ascii="Calibri" w:hAnsi="Calibri"/>
          <w:snapToGrid w:val="0"/>
          <w:sz w:val="28"/>
          <w:szCs w:val="28"/>
        </w:rPr>
        <w:t>单位公务用车购置支出（</w:t>
      </w:r>
      <w:proofErr w:type="gramStart"/>
      <w:r>
        <w:rPr>
          <w:rFonts w:ascii="Calibri" w:hAnsi="Calibri"/>
          <w:snapToGrid w:val="0"/>
          <w:sz w:val="28"/>
          <w:szCs w:val="28"/>
        </w:rPr>
        <w:t>含车</w:t>
      </w:r>
      <w:proofErr w:type="gramEnd"/>
      <w:r>
        <w:rPr>
          <w:rFonts w:ascii="Calibri" w:hAnsi="Calibri"/>
          <w:snapToGrid w:val="0"/>
          <w:sz w:val="28"/>
          <w:szCs w:val="28"/>
        </w:rPr>
        <w:t>辆购置税）及租用费、燃料费、维修费、过路过桥费、保险费、安全奖励费用等支出；公务接待</w:t>
      </w:r>
      <w:proofErr w:type="gramStart"/>
      <w:r>
        <w:rPr>
          <w:rFonts w:ascii="Calibri" w:hAnsi="Calibri"/>
          <w:snapToGrid w:val="0"/>
          <w:sz w:val="28"/>
          <w:szCs w:val="28"/>
        </w:rPr>
        <w:t>费反映</w:t>
      </w:r>
      <w:proofErr w:type="gramEnd"/>
      <w:r>
        <w:rPr>
          <w:rFonts w:ascii="Calibri" w:hAnsi="Calibri"/>
          <w:snapToGrid w:val="0"/>
          <w:sz w:val="28"/>
          <w:szCs w:val="28"/>
        </w:rPr>
        <w:t>单位按规定开支的各类公务接待（含外宾接待）支出。</w:t>
      </w:r>
    </w:p>
    <w:p w:rsidR="00EA0D16" w:rsidRDefault="00B744FE">
      <w:pPr>
        <w:pStyle w:val="a9"/>
        <w:spacing w:before="0" w:beforeAutospacing="0" w:after="0" w:afterAutospacing="0" w:line="384" w:lineRule="atLeast"/>
        <w:ind w:firstLine="645"/>
        <w:rPr>
          <w:rFonts w:ascii="Calibri" w:hAnsi="Calibri" w:hint="default"/>
          <w:snapToGrid w:val="0"/>
          <w:sz w:val="28"/>
          <w:szCs w:val="28"/>
        </w:rPr>
      </w:pPr>
      <w:r>
        <w:rPr>
          <w:rFonts w:ascii="Calibri" w:hAnsi="Calibri"/>
          <w:snapToGrid w:val="0"/>
          <w:sz w:val="28"/>
          <w:szCs w:val="28"/>
        </w:rPr>
        <w:t>（八）</w:t>
      </w:r>
      <w:r>
        <w:rPr>
          <w:rFonts w:ascii="Calibri" w:hAnsi="Calibri" w:hint="default"/>
          <w:snapToGrid w:val="0"/>
          <w:sz w:val="28"/>
          <w:szCs w:val="28"/>
        </w:rPr>
        <w:t xml:space="preserve"> </w:t>
      </w:r>
      <w:r>
        <w:rPr>
          <w:rFonts w:ascii="Calibri" w:hAnsi="Calibri"/>
          <w:snapToGrid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A0D16" w:rsidRDefault="00EA0D16">
      <w:pPr>
        <w:pStyle w:val="10"/>
        <w:adjustRightInd w:val="0"/>
        <w:snapToGrid w:val="0"/>
        <w:spacing w:line="600" w:lineRule="exact"/>
        <w:ind w:leftChars="50" w:left="105" w:firstLine="560"/>
        <w:rPr>
          <w:snapToGrid w:val="0"/>
          <w:kern w:val="0"/>
          <w:sz w:val="28"/>
          <w:szCs w:val="28"/>
        </w:rPr>
      </w:pPr>
    </w:p>
    <w:sectPr w:rsidR="00EA0D1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A6EBCA"/>
    <w:multiLevelType w:val="singleLevel"/>
    <w:tmpl w:val="BCA6EBC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3F5"/>
    <w:rsid w:val="001041EE"/>
    <w:rsid w:val="001470C3"/>
    <w:rsid w:val="0015089B"/>
    <w:rsid w:val="00152908"/>
    <w:rsid w:val="001C673D"/>
    <w:rsid w:val="001E68F2"/>
    <w:rsid w:val="003277A3"/>
    <w:rsid w:val="00372DF7"/>
    <w:rsid w:val="00390D5C"/>
    <w:rsid w:val="003F0B48"/>
    <w:rsid w:val="003F3B34"/>
    <w:rsid w:val="00471A6A"/>
    <w:rsid w:val="0058572E"/>
    <w:rsid w:val="005B3169"/>
    <w:rsid w:val="0060361A"/>
    <w:rsid w:val="00672A2F"/>
    <w:rsid w:val="00674EC2"/>
    <w:rsid w:val="006B564B"/>
    <w:rsid w:val="006E71D0"/>
    <w:rsid w:val="00791B38"/>
    <w:rsid w:val="008026BF"/>
    <w:rsid w:val="0082704B"/>
    <w:rsid w:val="008423F5"/>
    <w:rsid w:val="00842CBB"/>
    <w:rsid w:val="008711E4"/>
    <w:rsid w:val="00923A35"/>
    <w:rsid w:val="00933524"/>
    <w:rsid w:val="00945D0B"/>
    <w:rsid w:val="00985214"/>
    <w:rsid w:val="009B74FB"/>
    <w:rsid w:val="00A372C2"/>
    <w:rsid w:val="00A609A3"/>
    <w:rsid w:val="00AA21A2"/>
    <w:rsid w:val="00B005DA"/>
    <w:rsid w:val="00B07DB4"/>
    <w:rsid w:val="00B17297"/>
    <w:rsid w:val="00B408DE"/>
    <w:rsid w:val="00B40ED6"/>
    <w:rsid w:val="00B744FE"/>
    <w:rsid w:val="00C222CB"/>
    <w:rsid w:val="00C82568"/>
    <w:rsid w:val="00CA2480"/>
    <w:rsid w:val="00CB45AA"/>
    <w:rsid w:val="00D6325B"/>
    <w:rsid w:val="00D9008B"/>
    <w:rsid w:val="00D96FB4"/>
    <w:rsid w:val="00DB3197"/>
    <w:rsid w:val="00DB7E7C"/>
    <w:rsid w:val="00DC5EA2"/>
    <w:rsid w:val="00E71A30"/>
    <w:rsid w:val="00EA0D16"/>
    <w:rsid w:val="00F00F83"/>
    <w:rsid w:val="00F46674"/>
    <w:rsid w:val="00F7078F"/>
    <w:rsid w:val="064A3FAD"/>
    <w:rsid w:val="0B1B257F"/>
    <w:rsid w:val="0B6A15E4"/>
    <w:rsid w:val="0D6054DA"/>
    <w:rsid w:val="103E537C"/>
    <w:rsid w:val="1AF90D88"/>
    <w:rsid w:val="1F545778"/>
    <w:rsid w:val="26870220"/>
    <w:rsid w:val="2A6F63CE"/>
    <w:rsid w:val="3AD23214"/>
    <w:rsid w:val="4EC0145F"/>
    <w:rsid w:val="50E14874"/>
    <w:rsid w:val="52951397"/>
    <w:rsid w:val="56125271"/>
    <w:rsid w:val="57675F00"/>
    <w:rsid w:val="612E55D0"/>
    <w:rsid w:val="62A02981"/>
    <w:rsid w:val="64284FC6"/>
    <w:rsid w:val="64B33CC9"/>
    <w:rsid w:val="66FB1E33"/>
    <w:rsid w:val="67317415"/>
    <w:rsid w:val="67580263"/>
    <w:rsid w:val="6ACB69CF"/>
    <w:rsid w:val="6DB55011"/>
    <w:rsid w:val="6E5238A6"/>
    <w:rsid w:val="70FA7241"/>
    <w:rsid w:val="739A1501"/>
    <w:rsid w:val="75943FA7"/>
    <w:rsid w:val="773B2223"/>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CF34"/>
  <w15:docId w15:val="{9258FD03-DAAD-46AA-867E-2F75ED3B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hint="eastAsia"/>
      <w:kern w:val="0"/>
      <w:sz w:val="24"/>
      <w:szCs w:val="24"/>
    </w:rPr>
  </w:style>
  <w:style w:type="paragraph" w:customStyle="1" w:styleId="1">
    <w:name w:val="列表段落1"/>
    <w:basedOn w:val="a"/>
    <w:uiPriority w:val="34"/>
    <w:qFormat/>
    <w:pPr>
      <w:ind w:firstLineChars="200" w:firstLine="420"/>
    </w:pPr>
  </w:style>
  <w:style w:type="paragraph" w:customStyle="1" w:styleId="10">
    <w:name w:val="列出段落1"/>
    <w:basedOn w:val="a"/>
    <w:uiPriority w:val="34"/>
    <w:qFormat/>
    <w:pPr>
      <w:ind w:firstLineChars="200" w:firstLine="420"/>
    </w:pPr>
  </w:style>
  <w:style w:type="paragraph" w:customStyle="1" w:styleId="Normal">
    <w:name w:val="[Normal]"/>
    <w:basedOn w:val="a"/>
    <w:qFormat/>
    <w:pPr>
      <w:autoSpaceDE w:val="0"/>
      <w:autoSpaceDN w:val="0"/>
      <w:adjustRightInd w:val="0"/>
      <w:jc w:val="left"/>
    </w:pPr>
    <w:rPr>
      <w:rFonts w:ascii="宋体" w:hAnsi="Times New Roman" w:hint="eastAsia"/>
      <w:kern w:val="0"/>
      <w:sz w:val="24"/>
      <w:szCs w:val="24"/>
    </w:rPr>
  </w:style>
  <w:style w:type="character" w:customStyle="1" w:styleId="a8">
    <w:name w:val="页眉 字符"/>
    <w:basedOn w:val="a0"/>
    <w:link w:val="a7"/>
    <w:uiPriority w:val="99"/>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1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681</Words>
  <Characters>3885</Characters>
  <Application>Microsoft Office Word</Application>
  <DocSecurity>0</DocSecurity>
  <Lines>32</Lines>
  <Paragraphs>9</Paragraphs>
  <ScaleCrop>false</ScaleCrop>
  <Company>Lenovo (Beijing) Limited</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42</cp:revision>
  <cp:lastPrinted>2018-10-30T03:50:00Z</cp:lastPrinted>
  <dcterms:created xsi:type="dcterms:W3CDTF">2015-11-03T02:02:00Z</dcterms:created>
  <dcterms:modified xsi:type="dcterms:W3CDTF">2019-03-13T08:03:00Z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