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2E1" w:rsidRDefault="00E24AA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第一部分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东釜山乡部门</w:t>
      </w:r>
      <w:r>
        <w:rPr>
          <w:rFonts w:asciiTheme="majorEastAsia" w:eastAsiaTheme="majorEastAsia" w:hAnsiTheme="majorEastAsia"/>
          <w:b/>
          <w:sz w:val="44"/>
          <w:szCs w:val="44"/>
        </w:rPr>
        <w:t>概况</w:t>
      </w:r>
    </w:p>
    <w:p w:rsidR="005E72E1" w:rsidRDefault="00E24AAE">
      <w:pPr>
        <w:ind w:firstLineChars="50" w:firstLine="160"/>
        <w:jc w:val="left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一</w:t>
      </w:r>
      <w:r>
        <w:rPr>
          <w:rFonts w:ascii="黑体" w:eastAsia="黑体" w:hAnsi="黑体"/>
          <w:snapToGrid w:val="0"/>
          <w:kern w:val="0"/>
          <w:sz w:val="32"/>
          <w:szCs w:val="32"/>
        </w:rPr>
        <w:t>、</w:t>
      </w: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主要职能</w:t>
      </w:r>
    </w:p>
    <w:p w:rsidR="005E72E1" w:rsidRDefault="00E24AAE">
      <w:pPr>
        <w:widowControl/>
        <w:spacing w:line="56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/>
          <w:snapToGrid w:val="0"/>
          <w:kern w:val="0"/>
          <w:sz w:val="32"/>
          <w:szCs w:val="32"/>
        </w:rPr>
        <w:t>（一）在本行政区域内，保证宪法、法律、行政法规和乡人民代表大会及其常务委员会决议的遵守和执行；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</w:p>
    <w:p w:rsidR="005E72E1" w:rsidRDefault="00E24AAE">
      <w:pPr>
        <w:widowControl/>
        <w:spacing w:line="56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/>
          <w:snapToGrid w:val="0"/>
          <w:kern w:val="0"/>
          <w:sz w:val="32"/>
          <w:szCs w:val="32"/>
        </w:rPr>
        <w:t>（二）领导或者主持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乡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人民代表大会代表的选举；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</w:p>
    <w:p w:rsidR="005E72E1" w:rsidRDefault="00E24AAE">
      <w:pPr>
        <w:widowControl/>
        <w:spacing w:line="56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/>
          <w:snapToGrid w:val="0"/>
          <w:kern w:val="0"/>
          <w:sz w:val="32"/>
          <w:szCs w:val="32"/>
        </w:rPr>
        <w:t>（三）召集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乡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人民代表大会会议；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</w:p>
    <w:p w:rsidR="005E72E1" w:rsidRDefault="00E24AAE">
      <w:pPr>
        <w:widowControl/>
        <w:spacing w:line="56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/>
          <w:snapToGrid w:val="0"/>
          <w:kern w:val="0"/>
          <w:sz w:val="32"/>
          <w:szCs w:val="32"/>
        </w:rPr>
        <w:t>（四）讨论、决定本行政区域内的政治、经济、教育、科学、文化、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卫生、环境和资源保护、民政等工作的重大事项；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</w:p>
    <w:p w:rsidR="005E72E1" w:rsidRDefault="00E24AAE">
      <w:pPr>
        <w:widowControl/>
        <w:spacing w:line="56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/>
          <w:snapToGrid w:val="0"/>
          <w:kern w:val="0"/>
          <w:sz w:val="32"/>
          <w:szCs w:val="32"/>
        </w:rPr>
        <w:t>（五）根据乡人民政府的建议，决定对本行政区域内的国民经济和社会发展计划、预算的部分变更；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</w:p>
    <w:p w:rsidR="005E72E1" w:rsidRDefault="00E24AAE">
      <w:pPr>
        <w:widowControl/>
        <w:spacing w:line="56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/>
          <w:snapToGrid w:val="0"/>
          <w:kern w:val="0"/>
          <w:sz w:val="32"/>
          <w:szCs w:val="32"/>
        </w:rPr>
        <w:t>（六）监督乡人民政府的工作，联系乡人民代表大会代表，受理人民群众对上述机关和国家工作人员的申诉和意见；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</w:p>
    <w:p w:rsidR="005E72E1" w:rsidRDefault="00E24AAE">
      <w:pPr>
        <w:widowControl/>
        <w:spacing w:line="56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/>
          <w:snapToGrid w:val="0"/>
          <w:kern w:val="0"/>
          <w:sz w:val="32"/>
          <w:szCs w:val="32"/>
        </w:rPr>
        <w:t>（七）撤销乡人民代表大会及其常务委员会的不适当的决议；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</w:p>
    <w:p w:rsidR="005E72E1" w:rsidRDefault="00E24AAE">
      <w:pPr>
        <w:widowControl/>
        <w:spacing w:line="56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/>
          <w:snapToGrid w:val="0"/>
          <w:kern w:val="0"/>
          <w:sz w:val="32"/>
          <w:szCs w:val="32"/>
        </w:rPr>
        <w:t>（八）撤销乡人民政府的不适当的决定和命令；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</w:p>
    <w:p w:rsidR="005E72E1" w:rsidRDefault="00E24AAE">
      <w:pPr>
        <w:widowControl/>
        <w:spacing w:line="56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/>
          <w:snapToGrid w:val="0"/>
          <w:kern w:val="0"/>
          <w:sz w:val="32"/>
          <w:szCs w:val="32"/>
        </w:rPr>
        <w:t>（九）在乡人民代表大会闭会期间，决定副乡长的个别任免；在乡长因故不能担任职务时，从乡人民政府副职领导人员中决定代理的人选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并报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乡人民代表大会常务委员会批准；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</w:p>
    <w:p w:rsidR="005E72E1" w:rsidRDefault="00E24AAE">
      <w:pPr>
        <w:widowControl/>
        <w:spacing w:line="56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/>
          <w:snapToGrid w:val="0"/>
          <w:kern w:val="0"/>
          <w:sz w:val="32"/>
          <w:szCs w:val="32"/>
        </w:rPr>
        <w:t>（十）在乡人民代表大会闭会期间，决定撤销个别副乡长的职务；决定撤销由它任命的乡人民政府其他组成人员的职务；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</w:p>
    <w:p w:rsidR="005E72E1" w:rsidRDefault="00E24AAE">
      <w:pPr>
        <w:widowControl/>
        <w:spacing w:line="56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/>
          <w:snapToGrid w:val="0"/>
          <w:kern w:val="0"/>
          <w:sz w:val="32"/>
          <w:szCs w:val="32"/>
        </w:rPr>
        <w:t>（十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一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）在乡人民代表大会闭会期间，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补选乡人民代表大会出缺的代表和罢免个别代表；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</w:p>
    <w:p w:rsidR="005E72E1" w:rsidRDefault="00E24AAE">
      <w:pPr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/>
          <w:snapToGrid w:val="0"/>
          <w:kern w:val="0"/>
          <w:sz w:val="32"/>
          <w:szCs w:val="32"/>
        </w:rPr>
        <w:t>（十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二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）决定授予地方的荣誉称号。</w:t>
      </w:r>
    </w:p>
    <w:p w:rsidR="005E72E1" w:rsidRDefault="00E24AAE">
      <w:pPr>
        <w:ind w:firstLineChars="200" w:firstLine="640"/>
        <w:jc w:val="left"/>
        <w:rPr>
          <w:rFonts w:ascii="黑体" w:eastAsia="黑体" w:hAnsi="黑体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lastRenderedPageBreak/>
        <w:t>二</w:t>
      </w:r>
      <w:r>
        <w:rPr>
          <w:rFonts w:ascii="黑体" w:eastAsia="黑体" w:hAnsi="黑体"/>
          <w:snapToGrid w:val="0"/>
          <w:kern w:val="0"/>
          <w:sz w:val="32"/>
          <w:szCs w:val="32"/>
        </w:rPr>
        <w:t>、</w:t>
      </w: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机构设置</w:t>
      </w:r>
    </w:p>
    <w:p w:rsidR="005E72E1" w:rsidRDefault="00E24AAE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proofErr w:type="gramStart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我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部门</w:t>
      </w:r>
      <w:proofErr w:type="gramEnd"/>
      <w:r>
        <w:rPr>
          <w:rFonts w:ascii="仿宋" w:eastAsia="仿宋" w:hAnsi="仿宋"/>
          <w:snapToGrid w:val="0"/>
          <w:kern w:val="0"/>
          <w:sz w:val="32"/>
          <w:szCs w:val="32"/>
        </w:rPr>
        <w:t>独立核算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机构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个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，年末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实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有人数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42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人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，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其中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在职人员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30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人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，离休人员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人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，退休人员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11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人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。</w:t>
      </w:r>
    </w:p>
    <w:p w:rsidR="005E72E1" w:rsidRDefault="00E24AAE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根据上述职责，东釜山乡人民政府设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个内设机构：</w:t>
      </w:r>
    </w:p>
    <w:p w:rsidR="005E72E1" w:rsidRDefault="00E24AAE">
      <w:pPr>
        <w:widowControl/>
        <w:spacing w:line="560" w:lineRule="exact"/>
        <w:ind w:firstLineChars="200" w:firstLine="640"/>
        <w:jc w:val="left"/>
        <w:rPr>
          <w:snapToGrid w:val="0"/>
          <w:kern w:val="0"/>
          <w:sz w:val="28"/>
          <w:szCs w:val="28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党政办公室、综合文化服务中心、计划生育服务中心。</w:t>
      </w:r>
    </w:p>
    <w:p w:rsidR="005E72E1" w:rsidRDefault="00E24AAE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第二部分</w:t>
      </w:r>
      <w:r>
        <w:rPr>
          <w:rFonts w:asciiTheme="minorEastAsia" w:hAnsiTheme="minorEastAsia" w:hint="eastAsia"/>
          <w:b/>
          <w:sz w:val="44"/>
          <w:szCs w:val="44"/>
        </w:rPr>
        <w:t xml:space="preserve">  </w:t>
      </w:r>
      <w:r>
        <w:rPr>
          <w:rFonts w:asciiTheme="minorEastAsia" w:hAnsiTheme="minorEastAsia" w:hint="eastAsia"/>
          <w:b/>
          <w:sz w:val="44"/>
          <w:szCs w:val="44"/>
        </w:rPr>
        <w:t>东釜山乡</w:t>
      </w:r>
      <w:r>
        <w:rPr>
          <w:rFonts w:asciiTheme="minorEastAsia" w:hAnsiTheme="minorEastAsia" w:hint="eastAsia"/>
          <w:b/>
          <w:sz w:val="44"/>
          <w:szCs w:val="44"/>
        </w:rPr>
        <w:t>2017</w:t>
      </w:r>
      <w:r>
        <w:rPr>
          <w:rFonts w:asciiTheme="minorEastAsia" w:hAnsiTheme="minorEastAsia" w:hint="eastAsia"/>
          <w:b/>
          <w:sz w:val="44"/>
          <w:szCs w:val="44"/>
        </w:rPr>
        <w:t>年</w:t>
      </w:r>
      <w:r>
        <w:rPr>
          <w:rFonts w:asciiTheme="minorEastAsia" w:hAnsiTheme="minorEastAsia"/>
          <w:b/>
          <w:sz w:val="44"/>
          <w:szCs w:val="44"/>
        </w:rPr>
        <w:t>部门决算</w:t>
      </w:r>
    </w:p>
    <w:p w:rsidR="005E72E1" w:rsidRDefault="00E24AAE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 xml:space="preserve">       </w:t>
      </w:r>
      <w:r>
        <w:rPr>
          <w:rFonts w:asciiTheme="minorEastAsia" w:hAnsiTheme="minorEastAsia"/>
          <w:b/>
          <w:sz w:val="44"/>
          <w:szCs w:val="44"/>
        </w:rPr>
        <w:t>情况说明</w:t>
      </w:r>
    </w:p>
    <w:p w:rsidR="005E72E1" w:rsidRDefault="00E24AAE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一、</w:t>
      </w: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2017</w:t>
      </w: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年度</w:t>
      </w:r>
      <w:r>
        <w:rPr>
          <w:rFonts w:ascii="黑体" w:eastAsia="黑体" w:hAnsi="黑体"/>
          <w:snapToGrid w:val="0"/>
          <w:kern w:val="0"/>
          <w:sz w:val="32"/>
          <w:szCs w:val="32"/>
        </w:rPr>
        <w:t>收入支出决算总体情况说明</w:t>
      </w:r>
    </w:p>
    <w:p w:rsidR="005E72E1" w:rsidRDefault="00E24AAE">
      <w:pPr>
        <w:widowControl/>
        <w:spacing w:line="56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本部门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201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7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年本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年收入总计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1199.998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元，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较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上年增长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61.45%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，增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收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456.74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,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原因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：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今年人员经费及追加大型项目比去年增多，</w:t>
      </w:r>
      <w:proofErr w:type="gramStart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如双代工作</w:t>
      </w:r>
      <w:proofErr w:type="gramEnd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、“三违”整治等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；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本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年支出总计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1064.82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元，较上年增长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34.27 %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，增支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271.76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原因：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今年人员经费及追加大型项目比去年增多，</w:t>
      </w:r>
      <w:proofErr w:type="gramStart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如双代工作</w:t>
      </w:r>
      <w:proofErr w:type="gramEnd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、“三违”整治等；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年末结转结余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135.09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元。</w:t>
      </w:r>
    </w:p>
    <w:p w:rsidR="005E72E1" w:rsidRDefault="00E24AAE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二</w:t>
      </w:r>
      <w:r>
        <w:rPr>
          <w:rFonts w:ascii="黑体" w:eastAsia="黑体" w:hAnsi="黑体"/>
          <w:snapToGrid w:val="0"/>
          <w:kern w:val="0"/>
          <w:sz w:val="32"/>
          <w:szCs w:val="32"/>
        </w:rPr>
        <w:t>、</w:t>
      </w: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2017</w:t>
      </w: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年度收入</w:t>
      </w:r>
      <w:r>
        <w:rPr>
          <w:rFonts w:ascii="黑体" w:eastAsia="黑体" w:hAnsi="黑体"/>
          <w:snapToGrid w:val="0"/>
          <w:kern w:val="0"/>
          <w:sz w:val="32"/>
          <w:szCs w:val="32"/>
        </w:rPr>
        <w:t>决算情况说明</w:t>
      </w:r>
    </w:p>
    <w:p w:rsidR="005E72E1" w:rsidRDefault="00E24AAE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本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部门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201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7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年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度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收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入总计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1199.998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，其中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财政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拨款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收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入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1199.895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，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较上年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增长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61.61 %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，增收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457.45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万元，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主要原因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今年的追加项目和人员的经费都比去年有大幅增长；</w:t>
      </w:r>
      <w:bookmarkStart w:id="0" w:name="_Hlk536026015"/>
      <w:bookmarkStart w:id="1" w:name="_Hlk536026304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上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级补助收入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较上年增长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0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%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，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增收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万元；事业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收入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较上年增长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0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%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，增收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0</w:t>
      </w:r>
      <w:bookmarkEnd w:id="0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；</w:t>
      </w:r>
      <w:bookmarkEnd w:id="1"/>
      <w:r>
        <w:rPr>
          <w:rFonts w:ascii="仿宋" w:eastAsia="仿宋" w:hAnsi="仿宋"/>
          <w:snapToGrid w:val="0"/>
          <w:kern w:val="0"/>
          <w:sz w:val="32"/>
          <w:szCs w:val="32"/>
        </w:rPr>
        <w:t>其他收入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0.1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较上年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减少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87.21%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，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减少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0.7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万元，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主要原因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是银行存款的利息收入及其它的收入减少。</w:t>
      </w:r>
    </w:p>
    <w:p w:rsidR="005E72E1" w:rsidRDefault="00E24AAE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三</w:t>
      </w:r>
      <w:r>
        <w:rPr>
          <w:rFonts w:ascii="黑体" w:eastAsia="黑体" w:hAnsi="黑体"/>
          <w:snapToGrid w:val="0"/>
          <w:kern w:val="0"/>
          <w:sz w:val="32"/>
          <w:szCs w:val="32"/>
        </w:rPr>
        <w:t>、</w:t>
      </w: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2017</w:t>
      </w: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年度</w:t>
      </w:r>
      <w:r>
        <w:rPr>
          <w:rFonts w:ascii="黑体" w:eastAsia="黑体" w:hAnsi="黑体"/>
          <w:snapToGrid w:val="0"/>
          <w:kern w:val="0"/>
          <w:sz w:val="32"/>
          <w:szCs w:val="32"/>
        </w:rPr>
        <w:t>支出决算情况说明</w:t>
      </w:r>
    </w:p>
    <w:p w:rsidR="005E72E1" w:rsidRDefault="00E24AAE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lastRenderedPageBreak/>
        <w:t>本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部门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201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7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年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度支出总计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1064.82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元，其中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基本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支出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404.15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元，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占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总支出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37.95%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；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项目支出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660.67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占总支出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62.05%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。</w:t>
      </w:r>
    </w:p>
    <w:p w:rsidR="005E72E1" w:rsidRDefault="00E24AAE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四</w:t>
      </w:r>
      <w:r>
        <w:rPr>
          <w:rFonts w:ascii="黑体" w:eastAsia="黑体" w:hAnsi="黑体"/>
          <w:snapToGrid w:val="0"/>
          <w:kern w:val="0"/>
          <w:sz w:val="32"/>
          <w:szCs w:val="32"/>
        </w:rPr>
        <w:t>、</w:t>
      </w: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2017</w:t>
      </w: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年度</w:t>
      </w:r>
      <w:r>
        <w:rPr>
          <w:rFonts w:ascii="黑体" w:eastAsia="黑体" w:hAnsi="黑体"/>
          <w:snapToGrid w:val="0"/>
          <w:kern w:val="0"/>
          <w:sz w:val="32"/>
          <w:szCs w:val="32"/>
        </w:rPr>
        <w:t>财政拨款收入支出</w:t>
      </w: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决算</w:t>
      </w:r>
      <w:r>
        <w:rPr>
          <w:rFonts w:ascii="黑体" w:eastAsia="黑体" w:hAnsi="黑体"/>
          <w:snapToGrid w:val="0"/>
          <w:kern w:val="0"/>
          <w:sz w:val="32"/>
          <w:szCs w:val="32"/>
        </w:rPr>
        <w:t>总体情况说明</w:t>
      </w:r>
    </w:p>
    <w:p w:rsidR="005E72E1" w:rsidRDefault="00E24AAE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本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部门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201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7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年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度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财政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拨款收入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总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计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1199.895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元，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年初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为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459.39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，占年初预算数的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261.19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%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，主要原因：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今年的追加项目较多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(</w:t>
      </w:r>
      <w:proofErr w:type="gramStart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双代工作</w:t>
      </w:r>
      <w:proofErr w:type="gramEnd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、“三违”整治等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)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。上年决算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数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742.45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，较上年增长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61.61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%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，增收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457.45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主要原因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今年的追加项目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((</w:t>
      </w:r>
      <w:proofErr w:type="gramStart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双代工作</w:t>
      </w:r>
      <w:proofErr w:type="gramEnd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、“三违”整治等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)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和人员的经费都比去年有大幅增长。</w:t>
      </w:r>
    </w:p>
    <w:p w:rsidR="005E72E1" w:rsidRDefault="00E24AAE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本部门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2017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年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度财政拨款支出总计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1064.81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元，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年初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预算数为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459.39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，占年初预算数的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231.78%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，主要原因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：今年的追加项目较多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((</w:t>
      </w:r>
      <w:proofErr w:type="gramStart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双代工作</w:t>
      </w:r>
      <w:proofErr w:type="gramEnd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、“三违”整治等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)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和人员经费较去年的大幅增长。上年决算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数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793.06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，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较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增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长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34.27%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，增支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271.76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元，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主要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原因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是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：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今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年的新增项目较多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((</w:t>
      </w:r>
      <w:proofErr w:type="gramStart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双代工作</w:t>
      </w:r>
      <w:proofErr w:type="gramEnd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、“三违”整治等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)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   </w:t>
      </w:r>
    </w:p>
    <w:p w:rsidR="005E72E1" w:rsidRDefault="00E24AAE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本部门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2017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年年</w:t>
      </w:r>
      <w:proofErr w:type="gramStart"/>
      <w:r>
        <w:rPr>
          <w:rFonts w:ascii="仿宋" w:eastAsia="仿宋" w:hAnsi="仿宋"/>
          <w:snapToGrid w:val="0"/>
          <w:kern w:val="0"/>
          <w:sz w:val="32"/>
          <w:szCs w:val="32"/>
        </w:rPr>
        <w:t>末财政</w:t>
      </w:r>
      <w:proofErr w:type="gramEnd"/>
      <w:r>
        <w:rPr>
          <w:rFonts w:ascii="仿宋" w:eastAsia="仿宋" w:hAnsi="仿宋"/>
          <w:snapToGrid w:val="0"/>
          <w:kern w:val="0"/>
          <w:sz w:val="32"/>
          <w:szCs w:val="32"/>
        </w:rPr>
        <w:t>拨款结转结余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135.09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元。</w:t>
      </w:r>
    </w:p>
    <w:p w:rsidR="00E24AAE" w:rsidRDefault="00E24AAE">
      <w:pPr>
        <w:widowControl/>
        <w:spacing w:line="560" w:lineRule="exact"/>
        <w:ind w:firstLineChars="200" w:firstLine="640"/>
        <w:jc w:val="left"/>
        <w:rPr>
          <w:rFonts w:ascii="仿宋" w:eastAsia="仿宋" w:hAnsi="仿宋" w:hint="eastAsia"/>
          <w:snapToGrid w:val="0"/>
          <w:kern w:val="0"/>
          <w:sz w:val="32"/>
          <w:szCs w:val="32"/>
        </w:rPr>
      </w:pPr>
      <w:r w:rsidRPr="00E24AAE">
        <w:rPr>
          <w:rFonts w:ascii="仿宋" w:eastAsia="仿宋" w:hAnsi="仿宋" w:hint="eastAsia"/>
          <w:snapToGrid w:val="0"/>
          <w:kern w:val="0"/>
          <w:sz w:val="32"/>
          <w:szCs w:val="32"/>
        </w:rPr>
        <w:t>我单位无国有资本经营预算收支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。</w:t>
      </w:r>
    </w:p>
    <w:p w:rsidR="005E72E1" w:rsidRDefault="00E24AAE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五</w:t>
      </w:r>
      <w:r>
        <w:rPr>
          <w:rFonts w:ascii="黑体" w:eastAsia="黑体" w:hAnsi="黑体"/>
          <w:snapToGrid w:val="0"/>
          <w:kern w:val="0"/>
          <w:sz w:val="32"/>
          <w:szCs w:val="32"/>
        </w:rPr>
        <w:t>、</w:t>
      </w: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2017</w:t>
      </w: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年度</w:t>
      </w:r>
      <w:r>
        <w:rPr>
          <w:rFonts w:ascii="黑体" w:eastAsia="黑体" w:hAnsi="黑体"/>
          <w:snapToGrid w:val="0"/>
          <w:kern w:val="0"/>
          <w:sz w:val="32"/>
          <w:szCs w:val="32"/>
        </w:rPr>
        <w:t>一般公共预算财政拨款</w:t>
      </w:r>
      <w:r>
        <w:rPr>
          <w:rFonts w:ascii="黑体" w:eastAsia="黑体" w:hAnsi="黑体"/>
          <w:snapToGrid w:val="0"/>
          <w:kern w:val="0"/>
          <w:sz w:val="32"/>
          <w:szCs w:val="32"/>
        </w:rPr>
        <w:t>“</w:t>
      </w:r>
      <w:r>
        <w:rPr>
          <w:rFonts w:ascii="黑体" w:eastAsia="黑体" w:hAnsi="黑体"/>
          <w:snapToGrid w:val="0"/>
          <w:kern w:val="0"/>
          <w:sz w:val="32"/>
          <w:szCs w:val="32"/>
        </w:rPr>
        <w:t>三公</w:t>
      </w:r>
      <w:r>
        <w:rPr>
          <w:rFonts w:ascii="黑体" w:eastAsia="黑体" w:hAnsi="黑体"/>
          <w:snapToGrid w:val="0"/>
          <w:kern w:val="0"/>
          <w:sz w:val="32"/>
          <w:szCs w:val="32"/>
        </w:rPr>
        <w:t>”</w:t>
      </w:r>
      <w:r>
        <w:rPr>
          <w:rFonts w:ascii="黑体" w:eastAsia="黑体" w:hAnsi="黑体"/>
          <w:snapToGrid w:val="0"/>
          <w:kern w:val="0"/>
          <w:sz w:val="32"/>
          <w:szCs w:val="32"/>
        </w:rPr>
        <w:t>经费支出决算情况说明</w:t>
      </w:r>
    </w:p>
    <w:p w:rsidR="005E72E1" w:rsidRDefault="00E24AAE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201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7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年，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在做好各项工作的前提下，节省各项开支，尤其严格控制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“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三公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”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经费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的支出，全年一般公共预算财政拨款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“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三公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”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经费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支出合计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11.93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万元，去年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10.67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，比上年增长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11.81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。</w:t>
      </w:r>
    </w:p>
    <w:p w:rsidR="005E72E1" w:rsidRDefault="00E24AAE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lastRenderedPageBreak/>
        <w:t>1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、</w:t>
      </w:r>
      <w:bookmarkStart w:id="2" w:name="_Hlk536024718"/>
      <w:r>
        <w:rPr>
          <w:rFonts w:ascii="仿宋" w:eastAsia="仿宋" w:hAnsi="仿宋"/>
          <w:snapToGrid w:val="0"/>
          <w:kern w:val="0"/>
          <w:sz w:val="32"/>
          <w:szCs w:val="32"/>
        </w:rPr>
        <w:t>本部门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2017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年因公出国（境）费本年支出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，</w:t>
      </w:r>
      <w:proofErr w:type="gramStart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较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预算</w:t>
      </w:r>
      <w:proofErr w:type="gramEnd"/>
      <w:r>
        <w:rPr>
          <w:rFonts w:ascii="仿宋" w:eastAsia="仿宋" w:hAnsi="仿宋"/>
          <w:snapToGrid w:val="0"/>
          <w:kern w:val="0"/>
          <w:sz w:val="32"/>
          <w:szCs w:val="32"/>
        </w:rPr>
        <w:t>压减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，减少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0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2016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年减少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，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0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。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因公出国（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境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）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团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组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个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，因公出国（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境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）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人次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数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人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。</w:t>
      </w:r>
      <w:bookmarkEnd w:id="2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       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                                          </w:t>
      </w:r>
    </w:p>
    <w:p w:rsidR="005E72E1" w:rsidRDefault="00E24AAE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/>
          <w:snapToGrid w:val="0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、本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部门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2017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年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度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公务用车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购置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及运行维护费本年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支出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9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万元。（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201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7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年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度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购置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公务用车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辆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，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年末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公务用车保有量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辆。）</w:t>
      </w:r>
    </w:p>
    <w:p w:rsidR="005E72E1" w:rsidRDefault="00E24AAE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bookmarkStart w:id="3" w:name="_Hlk536024006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公务用车购置费本年支出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；</w:t>
      </w:r>
      <w:proofErr w:type="gramStart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较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预算</w:t>
      </w:r>
      <w:proofErr w:type="gramEnd"/>
      <w:r>
        <w:rPr>
          <w:rFonts w:ascii="仿宋" w:eastAsia="仿宋" w:hAnsi="仿宋"/>
          <w:snapToGrid w:val="0"/>
          <w:kern w:val="0"/>
          <w:sz w:val="32"/>
          <w:szCs w:val="32"/>
        </w:rPr>
        <w:t>压减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元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，减少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0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%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；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201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6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年减少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万元，减少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0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%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。</w:t>
      </w:r>
    </w:p>
    <w:bookmarkEnd w:id="3"/>
    <w:p w:rsidR="005E72E1" w:rsidRDefault="00E24AAE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公务用车运行维护费本年支出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9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，较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年初预算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减少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，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减少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；较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2016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年增加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1.43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万元，增加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1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8.96%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，主要原因本年度气代</w:t>
      </w:r>
      <w:proofErr w:type="gramStart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煤项目</w:t>
      </w:r>
      <w:proofErr w:type="gramEnd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公务用车维护费增加。</w:t>
      </w:r>
    </w:p>
    <w:p w:rsidR="005E72E1" w:rsidRDefault="00E24AAE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/>
          <w:snapToGrid w:val="0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、本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部门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2017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年公务接待费全年支出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2.93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万元，较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年初预算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减少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0.07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，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减少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2.33%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；较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2016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年减少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0.17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万元，减少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5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.49%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，主要原因按照中央八项规定压减支出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。</w:t>
      </w:r>
    </w:p>
    <w:p w:rsidR="005E72E1" w:rsidRDefault="00E24AAE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国内公务接待批次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85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个，国内公务接待人次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733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人；国外公务接待批次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个，国外公务接待人次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人。</w:t>
      </w:r>
    </w:p>
    <w:p w:rsidR="005E72E1" w:rsidRDefault="00E24AAE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六</w:t>
      </w:r>
      <w:r>
        <w:rPr>
          <w:rFonts w:ascii="黑体" w:eastAsia="黑体" w:hAnsi="黑体"/>
          <w:snapToGrid w:val="0"/>
          <w:kern w:val="0"/>
          <w:sz w:val="32"/>
          <w:szCs w:val="32"/>
        </w:rPr>
        <w:t>、</w:t>
      </w: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2017</w:t>
      </w: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年度预算</w:t>
      </w:r>
      <w:r>
        <w:rPr>
          <w:rFonts w:ascii="黑体" w:eastAsia="黑体" w:hAnsi="黑体"/>
          <w:snapToGrid w:val="0"/>
          <w:kern w:val="0"/>
          <w:sz w:val="32"/>
          <w:szCs w:val="32"/>
        </w:rPr>
        <w:t>绩效管理工作开展情况说明</w:t>
      </w:r>
    </w:p>
    <w:p w:rsidR="005E72E1" w:rsidRDefault="00E24AAE">
      <w:pPr>
        <w:adjustRightInd w:val="0"/>
        <w:snapToGrid w:val="0"/>
        <w:spacing w:line="600" w:lineRule="exact"/>
        <w:ind w:firstLineChars="200" w:firstLine="643"/>
        <w:rPr>
          <w:rFonts w:ascii="楷体_GB2312" w:eastAsia="楷体_GB2312" w:hAnsi="黑体"/>
          <w:b/>
          <w:snapToGrid w:val="0"/>
          <w:kern w:val="0"/>
          <w:sz w:val="28"/>
          <w:szCs w:val="28"/>
        </w:rPr>
      </w:pPr>
      <w:r>
        <w:rPr>
          <w:rFonts w:ascii="楷体_GB2312" w:eastAsia="楷体_GB2312" w:hAnsi="黑体" w:hint="eastAsia"/>
          <w:b/>
          <w:snapToGrid w:val="0"/>
          <w:kern w:val="0"/>
          <w:sz w:val="32"/>
          <w:szCs w:val="32"/>
        </w:rPr>
        <w:t>（一）预算绩效管理工作开展情况</w:t>
      </w:r>
    </w:p>
    <w:p w:rsidR="005E72E1" w:rsidRDefault="00E24AAE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根据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区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财政厅预算绩效管理要求，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我单位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以“部门职责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工作活动”为依据，确定部门预算项目和预算额度，清晰描述预算项目开支范围和内容，确定预算项目的绩效目标、绩效指标和评价标准，为预算绩效控制、绩效分析、绩效评价打下好的基础。</w:t>
      </w:r>
    </w:p>
    <w:p w:rsidR="005E72E1" w:rsidRDefault="005E72E1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5E72E1" w:rsidRDefault="00E24AAE">
      <w:pPr>
        <w:widowControl/>
        <w:spacing w:line="560" w:lineRule="exact"/>
        <w:ind w:firstLineChars="200" w:firstLine="643"/>
        <w:jc w:val="left"/>
        <w:rPr>
          <w:rFonts w:ascii="楷体_GB2312" w:eastAsia="楷体_GB2312" w:hAnsi="仿宋"/>
          <w:b/>
          <w:snapToGrid w:val="0"/>
          <w:kern w:val="0"/>
          <w:sz w:val="32"/>
          <w:szCs w:val="32"/>
        </w:rPr>
      </w:pPr>
      <w:r>
        <w:rPr>
          <w:rFonts w:ascii="楷体_GB2312" w:eastAsia="楷体_GB2312" w:hAnsi="仿宋" w:hint="eastAsia"/>
          <w:b/>
          <w:snapToGrid w:val="0"/>
          <w:kern w:val="0"/>
          <w:sz w:val="32"/>
          <w:szCs w:val="32"/>
        </w:rPr>
        <w:lastRenderedPageBreak/>
        <w:t>（二）预算项目绩效评价开展情况</w:t>
      </w:r>
    </w:p>
    <w:p w:rsidR="005E72E1" w:rsidRDefault="00E24AAE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按照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区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财政厅预算绩效管理要求，东釜山乡对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2017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年初确定的部门一般公共预算支出项目全面开展了绩效自评。东釜山乡部门决算项目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46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项，共涉及预算资金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660.67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万元，绩效自评覆盖率达到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100%。</w:t>
      </w:r>
      <w:r w:rsidRPr="00E24AAE">
        <w:rPr>
          <w:rFonts w:ascii="仿宋" w:eastAsia="仿宋" w:hAnsi="仿宋" w:hint="eastAsia"/>
          <w:snapToGrid w:val="0"/>
          <w:kern w:val="0"/>
          <w:sz w:val="32"/>
          <w:szCs w:val="32"/>
        </w:rPr>
        <w:t>较好的完成了各项绩效指标，年底通过绩效评价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。</w:t>
      </w:r>
      <w:bookmarkStart w:id="4" w:name="_GoBack"/>
      <w:bookmarkEnd w:id="4"/>
    </w:p>
    <w:p w:rsidR="005E72E1" w:rsidRDefault="00E24AAE">
      <w:pPr>
        <w:widowControl/>
        <w:spacing w:line="560" w:lineRule="exact"/>
        <w:ind w:firstLineChars="200" w:firstLine="643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楷体_GB2312" w:eastAsia="楷体_GB2312" w:hAnsi="仿宋" w:hint="eastAsia"/>
          <w:b/>
          <w:snapToGrid w:val="0"/>
          <w:kern w:val="0"/>
          <w:sz w:val="32"/>
          <w:szCs w:val="32"/>
        </w:rPr>
        <w:t>（三）预算项目绩效自评选例</w:t>
      </w:r>
    </w:p>
    <w:p w:rsidR="005E72E1" w:rsidRDefault="00E24AAE">
      <w:pPr>
        <w:widowControl/>
        <w:spacing w:line="560" w:lineRule="exact"/>
        <w:ind w:firstLineChars="200" w:firstLine="643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b/>
          <w:snapToGrid w:val="0"/>
          <w:kern w:val="0"/>
          <w:sz w:val="32"/>
          <w:szCs w:val="32"/>
        </w:rPr>
        <w:t>“荒山绿化”</w:t>
      </w:r>
      <w:r>
        <w:rPr>
          <w:rFonts w:ascii="仿宋" w:eastAsia="仿宋" w:hAnsi="仿宋" w:hint="eastAsia"/>
          <w:b/>
          <w:snapToGrid w:val="0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napToGrid w:val="0"/>
          <w:kern w:val="0"/>
          <w:sz w:val="32"/>
          <w:szCs w:val="32"/>
        </w:rPr>
        <w:t>项目。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东釜山乡属于半山区，全乡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13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个村，植被覆盖率低，山体乱石裸露，需要加大力度对其进行整治，加强绿化，改善生态环境，提高人民生活质量。我乡在年初积极进行谋划，为荒山绿化项目提供资金保障，根据项目实际情况，设定新增绿地面积、绿化项目工程按期完工率是否达到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90%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以上；设定效果目标绿化工程合格率是否达到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90%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以上。绩效评价等级为“优”。</w:t>
      </w:r>
    </w:p>
    <w:p w:rsidR="005E72E1" w:rsidRDefault="00E24AAE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七</w:t>
      </w:r>
      <w:r>
        <w:rPr>
          <w:rFonts w:ascii="黑体" w:eastAsia="黑体" w:hAnsi="黑体"/>
          <w:snapToGrid w:val="0"/>
          <w:kern w:val="0"/>
          <w:sz w:val="32"/>
          <w:szCs w:val="32"/>
        </w:rPr>
        <w:t>、</w:t>
      </w: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2017</w:t>
      </w: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年度其他</w:t>
      </w:r>
      <w:r>
        <w:rPr>
          <w:rFonts w:ascii="黑体" w:eastAsia="黑体" w:hAnsi="黑体"/>
          <w:snapToGrid w:val="0"/>
          <w:kern w:val="0"/>
          <w:sz w:val="32"/>
          <w:szCs w:val="32"/>
        </w:rPr>
        <w:t>重要事项的说明</w:t>
      </w:r>
    </w:p>
    <w:p w:rsidR="005E72E1" w:rsidRDefault="00E24AAE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/>
          <w:snapToGrid w:val="0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、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机关运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行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经费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支出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情况说明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（一般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公共预算财政拨款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</w:t>
      </w:r>
    </w:p>
    <w:p w:rsidR="005E72E1" w:rsidRDefault="00E24AAE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201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7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年本部门机关运行经费支出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55.14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万元，比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201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6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年增加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7.01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万元，增加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14.56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。主要原因是：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2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017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年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增加暖气管道改造，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院内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花池改造等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。</w:t>
      </w:r>
    </w:p>
    <w:p w:rsidR="005E72E1" w:rsidRDefault="00E24AAE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201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7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年度公用经费总支出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55.14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万元，其中办公费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7.54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万元、印刷费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万元、水费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万元、电费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5.56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万元、邮电费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8.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43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万元、取暖费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4.3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万元、差旅费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万元、维修（护）费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2.24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万元、会议费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万元、培训费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0.04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万元、公务接待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lastRenderedPageBreak/>
        <w:t>费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2.93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万元、工会经费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万元、福利费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0.8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万元、公务用车运行维护费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6.69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万元、其他交通费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9.75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万元等。</w:t>
      </w:r>
    </w:p>
    <w:p w:rsidR="005E72E1" w:rsidRDefault="00E24AAE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2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、政府采购情况说明</w:t>
      </w:r>
    </w:p>
    <w:p w:rsidR="005E72E1" w:rsidRDefault="00E24AAE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201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7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年政府采购预算总额为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99.13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万元，主要包括政府采购货物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47.13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万元，工程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52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万元及服务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万元。</w:t>
      </w:r>
    </w:p>
    <w:p w:rsidR="005E72E1" w:rsidRDefault="00E24AAE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/>
          <w:snapToGrid w:val="0"/>
          <w:kern w:val="0"/>
          <w:sz w:val="32"/>
          <w:szCs w:val="32"/>
        </w:rPr>
        <w:t>2017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年本部门政府采购支出总额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97.91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万元，其中：政府采购货物支出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46.98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万元、政府采购工程支出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50.93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万元、政府采购服务支出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万元。</w:t>
      </w:r>
    </w:p>
    <w:p w:rsidR="005E72E1" w:rsidRDefault="00E24AAE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、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国有资产占用情况</w:t>
      </w:r>
    </w:p>
    <w:p w:rsidR="005E72E1" w:rsidRDefault="00E24AAE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我单位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2017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年末固定资产总额为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192.51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万元，主要包括房屋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1,419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平方米价值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59.5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万元，车辆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辆价值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25.56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万元，单价在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50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万元以上的通用设备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万元，及其他固定资产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133.74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万元。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</w:t>
      </w:r>
    </w:p>
    <w:p w:rsidR="005E72E1" w:rsidRDefault="00E24AAE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/>
          <w:snapToGrid w:val="0"/>
          <w:kern w:val="0"/>
          <w:sz w:val="32"/>
          <w:szCs w:val="32"/>
        </w:rPr>
        <w:t>2017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年资产变动情况：固定资产增加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141.68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万元，包括房屋增加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,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车辆增加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万元，单价在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50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万元以上的通用设备增加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万元，其他固定资产增加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141.68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万元。</w:t>
      </w:r>
    </w:p>
    <w:p w:rsidR="005E72E1" w:rsidRDefault="00E24AAE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、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其他需要说明的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情况</w:t>
      </w:r>
    </w:p>
    <w:p w:rsidR="005E72E1" w:rsidRDefault="00E24AAE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本部门无其他需要的说明</w:t>
      </w:r>
    </w:p>
    <w:p w:rsidR="005E72E1" w:rsidRDefault="005E72E1">
      <w:pPr>
        <w:jc w:val="center"/>
        <w:rPr>
          <w:b/>
          <w:sz w:val="44"/>
          <w:szCs w:val="44"/>
        </w:rPr>
      </w:pPr>
    </w:p>
    <w:p w:rsidR="005E72E1" w:rsidRDefault="00E24AAE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第三部分</w:t>
      </w:r>
      <w:r>
        <w:rPr>
          <w:rFonts w:asciiTheme="minorEastAsia" w:hAnsiTheme="minorEastAsia" w:hint="eastAsia"/>
          <w:b/>
          <w:sz w:val="44"/>
          <w:szCs w:val="44"/>
        </w:rPr>
        <w:t xml:space="preserve">      </w:t>
      </w:r>
      <w:r>
        <w:rPr>
          <w:rFonts w:asciiTheme="minorEastAsia" w:hAnsiTheme="minorEastAsia" w:hint="eastAsia"/>
          <w:b/>
          <w:sz w:val="44"/>
          <w:szCs w:val="44"/>
        </w:rPr>
        <w:t>名词</w:t>
      </w:r>
      <w:r>
        <w:rPr>
          <w:rFonts w:asciiTheme="minorEastAsia" w:hAnsiTheme="minorEastAsia"/>
          <w:b/>
          <w:sz w:val="44"/>
          <w:szCs w:val="44"/>
        </w:rPr>
        <w:t>解释</w:t>
      </w:r>
    </w:p>
    <w:p w:rsidR="005E72E1" w:rsidRDefault="00E24AAE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（一）财政拨款收入：本年度从本级财政部门取得的财政拨款，包括一般公共预算财政拨款和政府性基金预算财政拨款。</w:t>
      </w:r>
    </w:p>
    <w:p w:rsidR="005E72E1" w:rsidRDefault="00E24AAE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lastRenderedPageBreak/>
        <w:t>（二）其他收入：指除上述“财政拨款收入”、“事业收入”、“经营收入”等以外的收入。</w:t>
      </w:r>
    </w:p>
    <w:p w:rsidR="005E72E1" w:rsidRDefault="00E24AAE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（三）年初结转和结余：指以前年度尚未完成、结转到本年仍按原规定用途继续使用的资金，或项目已完成等产生的结余资金。</w:t>
      </w:r>
    </w:p>
    <w:p w:rsidR="005E72E1" w:rsidRDefault="00E24AAE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（四）年末结转和结余：指单位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按有关规定结转到下年或以后年度继续使用的资金，或项目已完成等产生的结余资金。</w:t>
      </w:r>
    </w:p>
    <w:p w:rsidR="005E72E1" w:rsidRDefault="00E24AAE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（五）基本支出：填列单位为保障机构正常运转、完成日常工作任务而发生的各项支出。</w:t>
      </w:r>
    </w:p>
    <w:p w:rsidR="005E72E1" w:rsidRDefault="00E24AAE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（六）项目支出：填列单位为完成特定的行政工作任务或事业发展目标，在基本支出之外发生的各项支出。</w:t>
      </w:r>
    </w:p>
    <w:p w:rsidR="005E72E1" w:rsidRDefault="00E24AAE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（七）其他资本性支出：填列由各级非发展与改革部门集中安排的用于购置固定资产、战备性和应急性储备、土地和无形资产，以及购建基础设施、大型修缮和财政支持企业更新改造所发生的支出。</w:t>
      </w:r>
    </w:p>
    <w:p w:rsidR="005E72E1" w:rsidRDefault="00E24AAE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（八）“三公”经费：指部门用财政拨款安排的因公出国（境）费、公务用车购置及运行费和公务接待费。其中，因公出国（境）</w:t>
      </w:r>
      <w:proofErr w:type="gramStart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费反映</w:t>
      </w:r>
      <w:proofErr w:type="gramEnd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单位公务出国（境）的国际旅费、国外城市间交通费、住宿费、伙食费、培训费、公杂费等支出；公务用车购置及运行</w:t>
      </w:r>
      <w:proofErr w:type="gramStart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费反映</w:t>
      </w:r>
      <w:proofErr w:type="gramEnd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单位公务用车购置支出（</w:t>
      </w:r>
      <w:proofErr w:type="gramStart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含车辆</w:t>
      </w:r>
      <w:proofErr w:type="gramEnd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购置税）及租用费、燃料费、维修费、过路过桥费、保险费、安全奖励费用等支出；公务接待</w:t>
      </w:r>
      <w:proofErr w:type="gramStart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费反映</w:t>
      </w:r>
      <w:proofErr w:type="gramEnd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单位按规定开支的各类公务接待（含外宾接待）支出。</w:t>
      </w:r>
    </w:p>
    <w:p w:rsidR="005E72E1" w:rsidRDefault="00E24AAE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lastRenderedPageBreak/>
        <w:t xml:space="preserve">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（九）其他交通费用：填列单位除公务用车运行维护费以外的其他交通费用。如飞机、船舶等的燃料费、维修费、过桥过路费、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保险费、出租车费用、公务交通补贴等。</w:t>
      </w:r>
    </w:p>
    <w:p w:rsidR="005E72E1" w:rsidRDefault="00E24AAE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（十）公务用车购置：填列单位公务用车车辆购置支出（</w:t>
      </w:r>
      <w:proofErr w:type="gramStart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含车辆</w:t>
      </w:r>
      <w:proofErr w:type="gramEnd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购置税）。</w:t>
      </w:r>
    </w:p>
    <w:p w:rsidR="005E72E1" w:rsidRDefault="00E24AAE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（十一）其他交通工具购置：填列单位除公务用车外的其他各类交通工具（如船舶、飞机）购置支出（</w:t>
      </w:r>
      <w:proofErr w:type="gramStart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含车辆</w:t>
      </w:r>
      <w:proofErr w:type="gramEnd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购置税）。</w:t>
      </w:r>
    </w:p>
    <w:p w:rsidR="005E72E1" w:rsidRDefault="00E24AAE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（十二）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p w:rsidR="005E72E1" w:rsidRDefault="005E72E1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</w:p>
    <w:sectPr w:rsidR="005E7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423F5"/>
    <w:rsid w:val="00057B78"/>
    <w:rsid w:val="00077A20"/>
    <w:rsid w:val="000E0E8E"/>
    <w:rsid w:val="000E340F"/>
    <w:rsid w:val="000F202D"/>
    <w:rsid w:val="001041EE"/>
    <w:rsid w:val="0013750C"/>
    <w:rsid w:val="001470C3"/>
    <w:rsid w:val="0015089B"/>
    <w:rsid w:val="00152908"/>
    <w:rsid w:val="001B1C80"/>
    <w:rsid w:val="001C673D"/>
    <w:rsid w:val="001C6D4E"/>
    <w:rsid w:val="001E68F2"/>
    <w:rsid w:val="00205825"/>
    <w:rsid w:val="00206322"/>
    <w:rsid w:val="00271CD8"/>
    <w:rsid w:val="002D19B4"/>
    <w:rsid w:val="003079D1"/>
    <w:rsid w:val="003277A3"/>
    <w:rsid w:val="00344AD5"/>
    <w:rsid w:val="00356D74"/>
    <w:rsid w:val="00372DF7"/>
    <w:rsid w:val="003803F4"/>
    <w:rsid w:val="00390D5C"/>
    <w:rsid w:val="003C43DC"/>
    <w:rsid w:val="003F0B48"/>
    <w:rsid w:val="003F3B34"/>
    <w:rsid w:val="003F430A"/>
    <w:rsid w:val="004032E3"/>
    <w:rsid w:val="00405FFE"/>
    <w:rsid w:val="00451D88"/>
    <w:rsid w:val="00471A6A"/>
    <w:rsid w:val="004E1D30"/>
    <w:rsid w:val="004F4613"/>
    <w:rsid w:val="00516961"/>
    <w:rsid w:val="005224B1"/>
    <w:rsid w:val="00554469"/>
    <w:rsid w:val="0055660C"/>
    <w:rsid w:val="0058572E"/>
    <w:rsid w:val="00585826"/>
    <w:rsid w:val="005A02B7"/>
    <w:rsid w:val="005B3169"/>
    <w:rsid w:val="005D3382"/>
    <w:rsid w:val="005D581E"/>
    <w:rsid w:val="005E72E1"/>
    <w:rsid w:val="0060361A"/>
    <w:rsid w:val="006115CA"/>
    <w:rsid w:val="00663583"/>
    <w:rsid w:val="00672A2F"/>
    <w:rsid w:val="00674EC2"/>
    <w:rsid w:val="006B564B"/>
    <w:rsid w:val="006E71D0"/>
    <w:rsid w:val="006F7F45"/>
    <w:rsid w:val="00711F52"/>
    <w:rsid w:val="00791B38"/>
    <w:rsid w:val="007A435C"/>
    <w:rsid w:val="008026BF"/>
    <w:rsid w:val="0082704B"/>
    <w:rsid w:val="00841BC9"/>
    <w:rsid w:val="008423F5"/>
    <w:rsid w:val="00842CBB"/>
    <w:rsid w:val="008711E4"/>
    <w:rsid w:val="008D43CC"/>
    <w:rsid w:val="009028C2"/>
    <w:rsid w:val="00910571"/>
    <w:rsid w:val="00923A35"/>
    <w:rsid w:val="00933524"/>
    <w:rsid w:val="00933E1C"/>
    <w:rsid w:val="00945D0B"/>
    <w:rsid w:val="00985214"/>
    <w:rsid w:val="009B74FB"/>
    <w:rsid w:val="00A372C2"/>
    <w:rsid w:val="00A609A3"/>
    <w:rsid w:val="00AA21A2"/>
    <w:rsid w:val="00AE2124"/>
    <w:rsid w:val="00AE6082"/>
    <w:rsid w:val="00B005DA"/>
    <w:rsid w:val="00B11B63"/>
    <w:rsid w:val="00B17297"/>
    <w:rsid w:val="00B408DE"/>
    <w:rsid w:val="00B40ED6"/>
    <w:rsid w:val="00B64EAD"/>
    <w:rsid w:val="00B72222"/>
    <w:rsid w:val="00B732AF"/>
    <w:rsid w:val="00BB1D33"/>
    <w:rsid w:val="00C053A5"/>
    <w:rsid w:val="00C222CB"/>
    <w:rsid w:val="00C72836"/>
    <w:rsid w:val="00C82568"/>
    <w:rsid w:val="00C82853"/>
    <w:rsid w:val="00CA2480"/>
    <w:rsid w:val="00CB45AA"/>
    <w:rsid w:val="00CE3F40"/>
    <w:rsid w:val="00D6325B"/>
    <w:rsid w:val="00D9008B"/>
    <w:rsid w:val="00D96FB4"/>
    <w:rsid w:val="00DA73F0"/>
    <w:rsid w:val="00DB3197"/>
    <w:rsid w:val="00DB7E7C"/>
    <w:rsid w:val="00DC5EA2"/>
    <w:rsid w:val="00DD4578"/>
    <w:rsid w:val="00E24AAE"/>
    <w:rsid w:val="00E71A30"/>
    <w:rsid w:val="00E766ED"/>
    <w:rsid w:val="00E87C53"/>
    <w:rsid w:val="00F00F83"/>
    <w:rsid w:val="00F07A36"/>
    <w:rsid w:val="00F46674"/>
    <w:rsid w:val="00F6138D"/>
    <w:rsid w:val="00F7078F"/>
    <w:rsid w:val="00FB738F"/>
    <w:rsid w:val="00FF0C98"/>
    <w:rsid w:val="064A3FAD"/>
    <w:rsid w:val="0B6A15E4"/>
    <w:rsid w:val="0D6054DA"/>
    <w:rsid w:val="1AF90D88"/>
    <w:rsid w:val="1F545778"/>
    <w:rsid w:val="2A0331BE"/>
    <w:rsid w:val="62A02981"/>
    <w:rsid w:val="67317415"/>
    <w:rsid w:val="6DB55011"/>
    <w:rsid w:val="6E5238A6"/>
    <w:rsid w:val="70FA7241"/>
    <w:rsid w:val="739A1501"/>
    <w:rsid w:val="7C52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EF8630-F748-426A-8E06-EA55B122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8</Pages>
  <Words>623</Words>
  <Characters>3555</Characters>
  <Application>Microsoft Office Word</Application>
  <DocSecurity>0</DocSecurity>
  <Lines>29</Lines>
  <Paragraphs>8</Paragraphs>
  <ScaleCrop>false</ScaleCrop>
  <Company>Lenovo (Beijing) Limited</Company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yuanxiaowei</dc:creator>
  <cp:lastModifiedBy>lenovo</cp:lastModifiedBy>
  <cp:revision>82</cp:revision>
  <cp:lastPrinted>2018-10-30T03:50:00Z</cp:lastPrinted>
  <dcterms:created xsi:type="dcterms:W3CDTF">2015-11-03T02:02:00Z</dcterms:created>
  <dcterms:modified xsi:type="dcterms:W3CDTF">2019-03-13T07:14:00Z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