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hint="eastAsia" w:ascii="黑体" w:hAnsi="黑体" w:eastAsia="黑体" w:cs="Helvetica"/>
          <w:color w:val="3E3E3E"/>
          <w:sz w:val="33"/>
          <w:szCs w:val="33"/>
        </w:rPr>
        <w:t>部门决算公开目录</w:t>
      </w:r>
    </w:p>
    <w:p>
      <w:pPr>
        <w:pStyle w:val="5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9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机关工委概况</w:t>
      </w:r>
    </w:p>
    <w:p>
      <w:pPr>
        <w:pStyle w:val="5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一、部门职责</w:t>
      </w:r>
    </w:p>
    <w:p>
      <w:pPr>
        <w:pStyle w:val="5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二、部门决算单位构成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机关工委部门2017年度部门决算报表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六、一般公共预算财政拨款基本支出决算表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八、国有资本经营预算财政拨款收入支出决算表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九、“三公”经费等相关信息统计表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十、政府采购情况表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机关工委部门2017年部门决算情况说明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一、收入支出决算总体情况说明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四、财政拨款收入支出决算总体情况说明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五、一般公共预算财政拨款“三公”经费支出决算情况说明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六、预算绩效管理工作开展情况说明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七、其他重要事项的说明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1、机关运行经费支出情况说明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2、政府采购情况说明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3、国有资产占用情况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4、其他需要说明的情况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名词解释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对专业性较强的名词进行解释（比如：一般公共预算财政拨款收入、事业收入、基本支出、项目支出等，详见名词解释附件）</w:t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page"/>
      </w:r>
      <w:r>
        <w:rPr>
          <w:rFonts w:ascii="Helvetica" w:hAnsi="Helvetica" w:cs="Helvetica"/>
          <w:color w:val="3E3E3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27998"/>
    <w:rsid w:val="000652F9"/>
    <w:rsid w:val="000D0E91"/>
    <w:rsid w:val="00120D55"/>
    <w:rsid w:val="00214C00"/>
    <w:rsid w:val="002253D2"/>
    <w:rsid w:val="00351BBD"/>
    <w:rsid w:val="0058129B"/>
    <w:rsid w:val="007C3C0D"/>
    <w:rsid w:val="00BB7A93"/>
    <w:rsid w:val="00EF1560"/>
    <w:rsid w:val="266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72</Words>
  <Characters>411</Characters>
  <Lines>3</Lines>
  <Paragraphs>1</Paragraphs>
  <TotalTime>11</TotalTime>
  <ScaleCrop>false</ScaleCrop>
  <LinksUpToDate>false</LinksUpToDate>
  <CharactersWithSpaces>482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2017-08-23T02:31:00Z</dcterms:created>
  <dc:creator>User</dc:creator>
  <cp:lastModifiedBy>感恩生活</cp:lastModifiedBy>
  <cp:lastPrinted>2018-10-30T05:43:00Z</cp:lastPrinted>
  <dcterms:modified xsi:type="dcterms:W3CDTF">2019-03-09T02:24:54Z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