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0D" w:rsidRDefault="00DF40C1">
      <w:pPr>
        <w:jc w:val="left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第一部分  共青团徐水区委部门概况</w:t>
      </w:r>
    </w:p>
    <w:p w:rsidR="00D6680D" w:rsidRDefault="00DF40C1">
      <w:pPr>
        <w:spacing w:line="600" w:lineRule="exact"/>
        <w:ind w:firstLineChars="200" w:firstLine="562"/>
        <w:jc w:val="left"/>
        <w:rPr>
          <w:rStyle w:val="a6"/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一、部门职责</w:t>
      </w:r>
    </w:p>
    <w:p w:rsidR="00D6680D" w:rsidRDefault="00DF40C1">
      <w:pPr>
        <w:spacing w:line="600" w:lineRule="exact"/>
        <w:ind w:firstLineChars="200" w:firstLine="56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1、组织建设和宣传教育，团委事务管理；</w:t>
      </w:r>
      <w:r>
        <w:rPr>
          <w:rFonts w:asciiTheme="minorEastAsia" w:hAnsiTheme="minorEastAsia" w:cstheme="minorEastAsia" w:hint="eastAsia"/>
          <w:sz w:val="28"/>
          <w:szCs w:val="28"/>
        </w:rPr>
        <w:t>有效利用网络和新媒体加强对青年的宣传力度，加强网络和新媒体正面宣传，用科学理论武装青年，用共同理想感召青年，用核心价值观引领青年</w:t>
      </w:r>
    </w:p>
    <w:p w:rsidR="00D6680D" w:rsidRDefault="00DF40C1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2、服务、引导青少年工作；</w:t>
      </w:r>
      <w:r>
        <w:rPr>
          <w:rFonts w:asciiTheme="minorEastAsia" w:hAnsiTheme="minorEastAsia" w:cstheme="minorEastAsia" w:hint="eastAsia"/>
          <w:sz w:val="28"/>
          <w:szCs w:val="28"/>
        </w:rPr>
        <w:t>有效利用网络和新媒体加强对青年的宣传力度，加强网络和新媒体正面宣传，用科学理论武装青年，用共同理想感召青年，用核心价值观引领青年</w:t>
      </w:r>
    </w:p>
    <w:p w:rsidR="00D6680D" w:rsidRDefault="00DF40C1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维护青少年权益工作：研究有关青少年发展问题，参与制定本县保护青少年健康成长的法律、地方性法规；参与监督青少年法规的执行、处理侵害青少年合法权益的问题；负责县未成年人保护委员会的日常工作。</w:t>
      </w:r>
    </w:p>
    <w:p w:rsidR="00D6680D" w:rsidRDefault="00DF40C1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4综合业务管理：参与制定全区的青少年事业发展规划和青少年工作方针、政策;承担区委、区政府和团中央交办的有关事项。</w:t>
      </w:r>
    </w:p>
    <w:p w:rsidR="00D6680D" w:rsidRDefault="00DF40C1">
      <w:pPr>
        <w:spacing w:line="600" w:lineRule="exact"/>
        <w:ind w:firstLineChars="200" w:firstLine="562"/>
        <w:jc w:val="left"/>
        <w:rPr>
          <w:rStyle w:val="a6"/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二、部门决算单位构成</w:t>
      </w:r>
    </w:p>
    <w:p w:rsidR="002E32AC" w:rsidRPr="002E32AC" w:rsidRDefault="002E32AC" w:rsidP="002E32AC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2E32AC">
        <w:rPr>
          <w:rFonts w:asciiTheme="minorEastAsia" w:hAnsiTheme="minorEastAsia" w:cstheme="minorEastAsia" w:hint="eastAsia"/>
          <w:sz w:val="28"/>
          <w:szCs w:val="28"/>
        </w:rPr>
        <w:t>我单位编制人数5个，行政编制数4个，机关工勤编制数1个，事业编制数0个。实有在职人员2人，退休人员0人。</w:t>
      </w:r>
    </w:p>
    <w:p w:rsidR="00D6680D" w:rsidRPr="002E32AC" w:rsidRDefault="002E32AC" w:rsidP="002E32AC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2E32AC">
        <w:rPr>
          <w:rFonts w:asciiTheme="minorEastAsia" w:hAnsiTheme="minorEastAsia" w:cstheme="minorEastAsia" w:hint="eastAsia"/>
          <w:sz w:val="28"/>
          <w:szCs w:val="28"/>
        </w:rPr>
        <w:t>根据上述职责，共青团徐水区委设1个内设机构：综合股。</w:t>
      </w:r>
    </w:p>
    <w:p w:rsidR="00D6680D" w:rsidRDefault="00DF40C1">
      <w:pPr>
        <w:adjustRightInd w:val="0"/>
        <w:snapToGrid w:val="0"/>
        <w:spacing w:line="600" w:lineRule="exact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第二部分  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共青团徐水区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2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016年部门决算情况说明</w:t>
      </w:r>
    </w:p>
    <w:p w:rsidR="00D6680D" w:rsidRDefault="00DF40C1">
      <w:pPr>
        <w:spacing w:line="600" w:lineRule="exact"/>
        <w:ind w:firstLineChars="200" w:firstLine="562"/>
        <w:jc w:val="left"/>
        <w:rPr>
          <w:rStyle w:val="a6"/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一、收入支出决算总体情况说明</w:t>
      </w:r>
    </w:p>
    <w:p w:rsidR="00D6680D" w:rsidRDefault="00DF40C1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本部门2016年本年收入总计24.39万元，较上年减少23.0%，减收7.28万元；本年支出总计21.66万元，较上年减少37.6%，减支13.07万元，年末结转结余14.06万元。</w:t>
      </w:r>
      <w:r w:rsidR="00E52F5B" w:rsidRPr="00E52F5B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原因：根据规定执行三公</w:t>
      </w:r>
      <w:r w:rsidR="00E52F5B" w:rsidRPr="00E52F5B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lastRenderedPageBreak/>
        <w:t>管控，减少支出，根据工作安排，人员调出，减少支出。</w:t>
      </w:r>
    </w:p>
    <w:p w:rsidR="00D6680D" w:rsidRDefault="00DF40C1">
      <w:pPr>
        <w:spacing w:line="600" w:lineRule="exact"/>
        <w:ind w:firstLineChars="200" w:firstLine="562"/>
        <w:jc w:val="left"/>
        <w:rPr>
          <w:rStyle w:val="a6"/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二、收入决算情况说明</w:t>
      </w:r>
    </w:p>
    <w:p w:rsidR="00D6680D" w:rsidRDefault="00DF40C1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theme="minorEastAsia"/>
          <w:snapToGrid w:val="0"/>
          <w:color w:val="FF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本部门2016年度收入总计24.39万元，其中财政拨款收入24.37万元，较上年减少19.6%，减少5.95万元，主要原因根据工作安排，人员调出；其他收入0.02万元，较上年减少98.5%，减少1.33万元，</w:t>
      </w:r>
      <w:r>
        <w:rPr>
          <w:rFonts w:asciiTheme="minorEastAsia" w:eastAsia="宋体" w:hAnsiTheme="minorEastAsia" w:cstheme="minorEastAsia" w:hint="eastAsia"/>
          <w:snapToGrid w:val="0"/>
          <w:kern w:val="0"/>
          <w:sz w:val="28"/>
          <w:szCs w:val="28"/>
        </w:rPr>
        <w:t>银行存款利息减少。</w:t>
      </w:r>
    </w:p>
    <w:p w:rsidR="00D6680D" w:rsidRDefault="00DF40C1">
      <w:pPr>
        <w:spacing w:line="600" w:lineRule="exact"/>
        <w:ind w:firstLineChars="200" w:firstLine="562"/>
        <w:jc w:val="left"/>
        <w:rPr>
          <w:rStyle w:val="a6"/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三、支出决算情况说明</w:t>
      </w:r>
    </w:p>
    <w:p w:rsidR="00D6680D" w:rsidRDefault="00DF40C1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本部门2016年度支出总计21.66万元，其中基本支出21.66万元，占总支出100%。</w:t>
      </w:r>
    </w:p>
    <w:p w:rsidR="00D6680D" w:rsidRDefault="00DF40C1">
      <w:pPr>
        <w:spacing w:line="600" w:lineRule="exact"/>
        <w:ind w:firstLineChars="200" w:firstLine="562"/>
        <w:jc w:val="left"/>
        <w:rPr>
          <w:rStyle w:val="a6"/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四、财政拨款收入支出决算总体情况说明</w:t>
      </w:r>
    </w:p>
    <w:p w:rsidR="00D6680D" w:rsidRDefault="00DF40C1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本部门2016年度财政拨款收入总计24.37万元，较上年减少19.6%，减少5.95万元；财政拨款支出总计21.66万元，较上年减少35.7%，减少12.05万元，年末财政拨款结转结余3.71万元。</w:t>
      </w:r>
      <w:r w:rsidR="00E52F5B" w:rsidRPr="00E52F5B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主要原因是： 2016年人员基本工资及津补贴大幅度调整。</w:t>
      </w:r>
    </w:p>
    <w:p w:rsidR="00E52F5B" w:rsidRDefault="00E52F5B" w:rsidP="00E52F5B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 w:rsidRPr="00E52F5B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2016年财政拨款支出年初预算数为42.61万元，本年支出决算数为21.66万元，占年初预算数的50.83%，主要原因：根据规定执行三公管控，减少支出，根据工作安排，人员调出，减少支出。</w:t>
      </w:r>
    </w:p>
    <w:p w:rsidR="00D6680D" w:rsidRDefault="00DF40C1">
      <w:pPr>
        <w:spacing w:line="600" w:lineRule="exact"/>
        <w:ind w:firstLineChars="200" w:firstLine="562"/>
        <w:jc w:val="left"/>
        <w:rPr>
          <w:rStyle w:val="a6"/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五、一般公共预算财政拨款“三公”经费支出决算情况说明</w:t>
      </w:r>
    </w:p>
    <w:p w:rsidR="00B13DBD" w:rsidRDefault="00B13DBD" w:rsidP="00B13DBD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0.68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1.06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60.98</w:t>
      </w:r>
      <w:bookmarkStart w:id="0" w:name="_GoBack"/>
      <w:bookmarkEnd w:id="0"/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07EE0" w:rsidRDefault="00DF40C1" w:rsidP="00107EE0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1、</w:t>
      </w:r>
      <w:r w:rsidR="00107EE0" w:rsidRPr="00107EE0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本部门2016年因公出国（境）费本年支出0万元，较预算压减0万元，增加0%，较2015年增加0万元，增加0 %。主要原因：无出国出境安排。因公出国（境）团组                                                                    0个，因公出国（境）人次数0人。</w:t>
      </w:r>
    </w:p>
    <w:p w:rsidR="00D6680D" w:rsidRDefault="00DF40C1" w:rsidP="00107EE0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2、本部门2016年度公务用车购置及运行维护费本年支出0.68</w:t>
      </w: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lastRenderedPageBreak/>
        <w:t>万元。</w:t>
      </w:r>
      <w:r w:rsidR="00107EE0" w:rsidRPr="00107EE0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（2016年度未购置公务用车，年末公务用车保有量</w:t>
      </w:r>
      <w:r w:rsidR="00107EE0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1</w:t>
      </w:r>
      <w:r w:rsidR="00107EE0" w:rsidRPr="00107EE0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辆。）</w:t>
      </w:r>
    </w:p>
    <w:p w:rsidR="00AC1B99" w:rsidRDefault="00AC1B99">
      <w:pPr>
        <w:adjustRightInd w:val="0"/>
        <w:snapToGrid w:val="0"/>
        <w:spacing w:line="600" w:lineRule="exact"/>
        <w:ind w:leftChars="50" w:left="105"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 w:rsidRPr="00AC1B99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公务用车购置费本年支出0万元；较预算压减0万元，减少0%；较2015年增加0万元，增加0%。主要原因：无公务用车购置。</w:t>
      </w:r>
    </w:p>
    <w:p w:rsidR="00D6680D" w:rsidRDefault="00DF40C1">
      <w:pPr>
        <w:adjustRightInd w:val="0"/>
        <w:snapToGrid w:val="0"/>
        <w:spacing w:line="600" w:lineRule="exact"/>
        <w:ind w:leftChars="50" w:left="105"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公务用车运行维护费本年支出0.68万元；</w:t>
      </w:r>
      <w:r w:rsidR="00AC1B99" w:rsidRPr="00AC1B99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较预算压减</w:t>
      </w:r>
      <w:r w:rsidR="00AC1B99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2</w:t>
      </w:r>
      <w:r w:rsidR="00AC1B99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.32</w:t>
      </w:r>
      <w:r w:rsidR="00AC1B99" w:rsidRPr="00AC1B99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 xml:space="preserve"> </w:t>
      </w:r>
      <w:r w:rsidR="00AC1B99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万元，减少77.33</w:t>
      </w:r>
      <w:r w:rsidR="00AC1B99" w:rsidRPr="00AC1B99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%；</w:t>
      </w: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较2015年减少0.79万元，</w:t>
      </w:r>
      <w:r w:rsidR="00AC1B99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 xml:space="preserve">减少 </w:t>
      </w:r>
      <w:r w:rsidR="00AC1B99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53.83</w:t>
      </w:r>
      <w:r w:rsidR="00AC1B99" w:rsidRPr="00AC1B99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%</w:t>
      </w:r>
      <w:r w:rsidR="00AC1B99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主要原因根据规定执行三公管控，压缩开支。</w:t>
      </w:r>
    </w:p>
    <w:p w:rsidR="00D6680D" w:rsidRDefault="00DF40C1">
      <w:pPr>
        <w:adjustRightInd w:val="0"/>
        <w:snapToGrid w:val="0"/>
        <w:spacing w:line="600" w:lineRule="exact"/>
        <w:ind w:leftChars="50" w:left="105"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3、本部门2016年公务接待费全年支出0万元，</w:t>
      </w:r>
      <w:r w:rsidR="00A032E4" w:rsidRPr="00A032E4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较预算压减</w:t>
      </w:r>
      <w:r w:rsidR="00A032E4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0</w:t>
      </w:r>
      <w:r w:rsidR="00A032E4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.3</w:t>
      </w:r>
      <w:r w:rsidR="00A032E4" w:rsidRPr="00A032E4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万元，减少</w:t>
      </w:r>
      <w:r w:rsidR="00A032E4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1</w:t>
      </w:r>
      <w:r w:rsidR="00A032E4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00</w:t>
      </w:r>
      <w:r w:rsidR="00A032E4" w:rsidRPr="00A032E4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 xml:space="preserve"> %；</w:t>
      </w: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较2015年减少0.27万元，</w:t>
      </w:r>
      <w:r w:rsidR="00A032E4" w:rsidRPr="00A032E4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减少</w:t>
      </w:r>
      <w:r w:rsidR="00A032E4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1</w:t>
      </w:r>
      <w:r w:rsidR="00A032E4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00</w:t>
      </w:r>
      <w:r w:rsidR="00A032E4" w:rsidRPr="00A032E4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%。</w:t>
      </w: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主要原因响应上级号召，反对腐败，减少公务接待。</w:t>
      </w:r>
    </w:p>
    <w:p w:rsidR="00F53AC6" w:rsidRDefault="00F53AC6">
      <w:pPr>
        <w:adjustRightInd w:val="0"/>
        <w:snapToGrid w:val="0"/>
        <w:spacing w:line="600" w:lineRule="exact"/>
        <w:ind w:leftChars="50" w:left="105"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 w:rsidRPr="00F53AC6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国内公务接待批次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F53AC6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个，国内公务接待人次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F53AC6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人；国外公务接待批次</w:t>
      </w: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0</w:t>
      </w:r>
      <w:r w:rsidRPr="00F53AC6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个，国外公务接待人次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F53AC6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人。</w:t>
      </w:r>
    </w:p>
    <w:p w:rsidR="00D6680D" w:rsidRDefault="00DF40C1">
      <w:pPr>
        <w:spacing w:line="600" w:lineRule="exact"/>
        <w:ind w:firstLineChars="200" w:firstLine="562"/>
        <w:jc w:val="left"/>
        <w:rPr>
          <w:rStyle w:val="a6"/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六、预算绩效管理工作开展情况说明</w:t>
      </w:r>
    </w:p>
    <w:p w:rsidR="00D6680D" w:rsidRDefault="00DF40C1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theme="minorEastAsia"/>
          <w:snapToGrid w:val="0"/>
          <w:color w:val="FF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我单位依托河北省政府财政管理信息系统，确定部门预算项目和预算额度，清晰描述预算项目开支范围和内容，确定预算项目的绩效目标。2016年我单位无预算项目。</w:t>
      </w:r>
    </w:p>
    <w:p w:rsidR="00D6680D" w:rsidRDefault="00DF40C1">
      <w:pPr>
        <w:spacing w:line="600" w:lineRule="exact"/>
        <w:ind w:firstLineChars="200" w:firstLine="562"/>
        <w:jc w:val="left"/>
        <w:rPr>
          <w:rStyle w:val="a6"/>
          <w:rFonts w:asciiTheme="minorEastAsia" w:hAnsiTheme="minorEastAsia" w:cstheme="minorEastAsia"/>
          <w:sz w:val="28"/>
          <w:szCs w:val="28"/>
        </w:rPr>
      </w:pPr>
      <w:r>
        <w:rPr>
          <w:rStyle w:val="a6"/>
          <w:rFonts w:asciiTheme="minorEastAsia" w:hAnsiTheme="minorEastAsia" w:cstheme="minorEastAsia" w:hint="eastAsia"/>
          <w:sz w:val="28"/>
          <w:szCs w:val="28"/>
        </w:rPr>
        <w:t>七、其他重要事项的说明</w:t>
      </w:r>
    </w:p>
    <w:p w:rsidR="00D6680D" w:rsidRDefault="00DF40C1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1、机关运行经费支出情况说明</w:t>
      </w:r>
    </w:p>
    <w:p w:rsidR="00D6680D" w:rsidRDefault="00DF40C1">
      <w:pPr>
        <w:pStyle w:val="10"/>
        <w:adjustRightInd w:val="0"/>
        <w:snapToGrid w:val="0"/>
        <w:spacing w:line="600" w:lineRule="exact"/>
        <w:ind w:leftChars="100" w:left="210" w:firstLineChars="15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2016年本部门机关运行经费支出4.47万元，比2015年减少5.33万元，下降54.39%。主要原因是：响应上级号召，厉行节约，反对腐败，减少各项不必要的支出。</w:t>
      </w:r>
    </w:p>
    <w:p w:rsidR="002E32AC" w:rsidRPr="002E32AC" w:rsidRDefault="002E32AC" w:rsidP="002E32AC">
      <w:pPr>
        <w:pStyle w:val="10"/>
        <w:adjustRightInd w:val="0"/>
        <w:snapToGrid w:val="0"/>
        <w:spacing w:line="600" w:lineRule="exact"/>
        <w:ind w:leftChars="100" w:left="210" w:firstLineChars="15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 xml:space="preserve">2016年度公用经费总支出 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begin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instrText>MERGEFIELD 类款项合计_本年支出基本支出日常公用经费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separate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4.47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end"/>
      </w: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万元，其中办公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begin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instrText>MERGEFIELD 类款项合计_商品和服务支出办公费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separate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1.65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end"/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万元、印刷费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万元、水费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万元、电费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万元、邮电费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万元、取暖费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</w:t>
      </w: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、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差旅费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万元、维修（护）费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万元、会议费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万元、培训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lastRenderedPageBreak/>
        <w:t>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万元、公务接待费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万元、工会经费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begin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instrText>MERGEFIELD 类款项合计_商品和服务支出工会经费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separate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0.03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end"/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万元、福利费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 xml:space="preserve">万元、公务用车运行维护费 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begin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instrText>MERGEFIELD 类款项合计_商品和服务支出公务用车运行维护费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separate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0.68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end"/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万元、其他交通费用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begin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instrText>MERGEFIELD 类款项合计_商品和服务支出其他交通费用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separate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0.91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end"/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万元等。</w:t>
      </w:r>
    </w:p>
    <w:p w:rsidR="00D6680D" w:rsidRDefault="00DF40C1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2、政府采购情况说明</w:t>
      </w:r>
    </w:p>
    <w:p w:rsidR="002E32AC" w:rsidRPr="002E32AC" w:rsidRDefault="002E32AC" w:rsidP="002E32AC">
      <w:pPr>
        <w:pStyle w:val="10"/>
        <w:adjustRightInd w:val="0"/>
        <w:snapToGrid w:val="0"/>
        <w:spacing w:line="600" w:lineRule="exact"/>
        <w:ind w:leftChars="50" w:left="105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2016年政府采购预算总额为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begin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instrText>MERGEFIELD 预算数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instrText xml:space="preserve"> </w:instrTex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separate"/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fldChar w:fldCharType="end"/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万元，主要包括政府采购货物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万元，工程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万元及服务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0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万元。</w:t>
      </w:r>
    </w:p>
    <w:p w:rsidR="00D6680D" w:rsidRDefault="00DF40C1" w:rsidP="00E52F5B">
      <w:pPr>
        <w:pStyle w:val="10"/>
        <w:adjustRightInd w:val="0"/>
        <w:snapToGrid w:val="0"/>
        <w:spacing w:line="600" w:lineRule="exact"/>
        <w:ind w:leftChars="50" w:left="105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2016年本部门政府采购支出总额0万元，其中：政府采购货物支出0万元。</w:t>
      </w:r>
    </w:p>
    <w:p w:rsidR="00D6680D" w:rsidRDefault="00DF40C1" w:rsidP="00E52F5B">
      <w:pPr>
        <w:pStyle w:val="10"/>
        <w:adjustRightInd w:val="0"/>
        <w:snapToGrid w:val="0"/>
        <w:spacing w:line="600" w:lineRule="exact"/>
        <w:ind w:leftChars="50" w:left="105"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3、国有资产占用情况</w:t>
      </w:r>
    </w:p>
    <w:p w:rsidR="002E32AC" w:rsidRPr="002E32AC" w:rsidRDefault="002E32AC" w:rsidP="002E32AC">
      <w:pPr>
        <w:pStyle w:val="10"/>
        <w:adjustRightInd w:val="0"/>
        <w:snapToGrid w:val="0"/>
        <w:spacing w:line="600" w:lineRule="exact"/>
        <w:ind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我单位2016年末固定资产总额为8.02万元，主要包括车辆 1辆价值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 xml:space="preserve"> 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1.8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 xml:space="preserve"> 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万元，及其他固定资产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 xml:space="preserve"> 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 xml:space="preserve">6.22万元。 </w:t>
      </w:r>
    </w:p>
    <w:p w:rsidR="002E32AC" w:rsidRDefault="002E32AC" w:rsidP="002E32AC">
      <w:pPr>
        <w:pStyle w:val="10"/>
        <w:adjustRightInd w:val="0"/>
        <w:snapToGrid w:val="0"/>
        <w:spacing w:line="600" w:lineRule="exact"/>
        <w:ind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2016年资产变动情况：固定资产增加0.72万元，其中</w:t>
      </w:r>
      <w:r w:rsidRPr="002E32AC"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其他固定</w:t>
      </w:r>
      <w:r w:rsidR="00E11B48" w:rsidRPr="00E11B48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资产</w:t>
      </w:r>
      <w:r w:rsidRPr="002E32AC"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增加0.72万元</w:t>
      </w:r>
    </w:p>
    <w:p w:rsidR="00744646" w:rsidRDefault="00744646" w:rsidP="00E52F5B">
      <w:pPr>
        <w:pStyle w:val="10"/>
        <w:adjustRightInd w:val="0"/>
        <w:snapToGrid w:val="0"/>
        <w:spacing w:line="600" w:lineRule="exact"/>
        <w:ind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、</w:t>
      </w:r>
      <w:r>
        <w:rPr>
          <w:rFonts w:asciiTheme="minorEastAsia" w:hAnsiTheme="minorEastAsia" w:cstheme="minorEastAsia"/>
          <w:snapToGrid w:val="0"/>
          <w:kern w:val="0"/>
          <w:sz w:val="28"/>
          <w:szCs w:val="28"/>
        </w:rPr>
        <w:t>其他需要说明的情况</w:t>
      </w:r>
    </w:p>
    <w:p w:rsidR="00744646" w:rsidRPr="00744646" w:rsidRDefault="00744646" w:rsidP="00E52F5B">
      <w:pPr>
        <w:pStyle w:val="10"/>
        <w:adjustRightInd w:val="0"/>
        <w:snapToGrid w:val="0"/>
        <w:spacing w:line="600" w:lineRule="exact"/>
        <w:ind w:firstLine="560"/>
        <w:rPr>
          <w:rFonts w:asciiTheme="minorEastAsia" w:hAnsiTheme="minorEastAsia" w:cs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kern w:val="0"/>
          <w:sz w:val="28"/>
          <w:szCs w:val="28"/>
        </w:rPr>
        <w:t>无</w:t>
      </w:r>
    </w:p>
    <w:p w:rsidR="00D6680D" w:rsidRDefault="00D6680D">
      <w:pPr>
        <w:spacing w:line="600" w:lineRule="exact"/>
        <w:jc w:val="left"/>
        <w:rPr>
          <w:rStyle w:val="a6"/>
          <w:rFonts w:asciiTheme="minorEastAsia" w:hAnsiTheme="minorEastAsia" w:cstheme="minorEastAsia"/>
          <w:sz w:val="44"/>
          <w:szCs w:val="44"/>
        </w:rPr>
      </w:pPr>
    </w:p>
    <w:p w:rsidR="00D6680D" w:rsidRDefault="00DF40C1">
      <w:pPr>
        <w:spacing w:line="600" w:lineRule="exact"/>
        <w:jc w:val="left"/>
        <w:rPr>
          <w:rStyle w:val="a6"/>
          <w:rFonts w:asciiTheme="minorEastAsia" w:hAnsiTheme="minorEastAsia" w:cstheme="minorEastAsia"/>
          <w:sz w:val="44"/>
          <w:szCs w:val="44"/>
        </w:rPr>
      </w:pPr>
      <w:r>
        <w:rPr>
          <w:rStyle w:val="a6"/>
          <w:rFonts w:asciiTheme="minorEastAsia" w:hAnsiTheme="minorEastAsia" w:cstheme="minorEastAsia" w:hint="eastAsia"/>
          <w:sz w:val="44"/>
          <w:szCs w:val="44"/>
        </w:rPr>
        <w:t>第三部分名词解释</w:t>
      </w:r>
    </w:p>
    <w:p w:rsidR="00D6680D" w:rsidRDefault="00DF40C1">
      <w:pPr>
        <w:pStyle w:val="a5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theme="minorEastAsia"/>
          <w:color w:val="3E3E3E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D6680D" w:rsidRDefault="00DF40C1">
      <w:pPr>
        <w:pStyle w:val="a5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theme="minorEastAsia"/>
          <w:color w:val="3E3E3E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</w:rPr>
        <w:t>（二）其他收入：指除上述“财政拨款收入”、“事业收入”、“经营收入”等以外的收入。</w:t>
      </w:r>
    </w:p>
    <w:p w:rsidR="00D6680D" w:rsidRDefault="00DF40C1">
      <w:pPr>
        <w:pStyle w:val="a5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theme="minorEastAsia"/>
          <w:color w:val="3E3E3E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</w:rPr>
        <w:t>（三）基本支出：填列单位为保障机构正常运转、完成日常工作任务而发生的各项支出。</w:t>
      </w:r>
    </w:p>
    <w:p w:rsidR="00D6680D" w:rsidRDefault="00DF40C1">
      <w:pPr>
        <w:pStyle w:val="a5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theme="minorEastAsia"/>
          <w:color w:val="3E3E3E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</w:rPr>
        <w:lastRenderedPageBreak/>
        <w:t>（四）项目支出：填列单位为完成特定的行政工作任务或事业发展目标，在基本支出之外发生的各项支出</w:t>
      </w:r>
    </w:p>
    <w:p w:rsidR="00D6680D" w:rsidRDefault="00DF40C1">
      <w:pPr>
        <w:pStyle w:val="a5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theme="minorEastAsia"/>
          <w:color w:val="3E3E3E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</w:rPr>
        <w:t>（五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D6680D" w:rsidRDefault="00DF40C1">
      <w:pPr>
        <w:pStyle w:val="a5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theme="minorEastAsia"/>
          <w:color w:val="3E3E3E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</w:rPr>
        <w:t>（六）其他交通费用：填列单位除公务用车运行维护费以外的其他交通费用。如飞机、船舶等的燃料费、维修费、过桥过路费、保险费、出租车费用、公务交通补贴等。</w:t>
      </w:r>
    </w:p>
    <w:p w:rsidR="00D6680D" w:rsidRDefault="00DF40C1">
      <w:pPr>
        <w:pStyle w:val="a5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theme="minorEastAsia"/>
          <w:color w:val="3E3E3E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E3E3E"/>
          <w:sz w:val="28"/>
          <w:szCs w:val="28"/>
        </w:rPr>
        <w:t>（七）公务用车购置：填列单位公务用车车辆购置支出（含车辆购置税）。</w:t>
      </w:r>
    </w:p>
    <w:p w:rsidR="00D6680D" w:rsidRDefault="00D6680D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6680D" w:rsidRDefault="00D6680D">
      <w:pPr>
        <w:pStyle w:val="1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</w:p>
    <w:sectPr w:rsidR="00D6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33" w:rsidRDefault="00361733" w:rsidP="00E52F5B">
      <w:r>
        <w:separator/>
      </w:r>
    </w:p>
  </w:endnote>
  <w:endnote w:type="continuationSeparator" w:id="0">
    <w:p w:rsidR="00361733" w:rsidRDefault="00361733" w:rsidP="00E5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33" w:rsidRDefault="00361733" w:rsidP="00E52F5B">
      <w:r>
        <w:separator/>
      </w:r>
    </w:p>
  </w:footnote>
  <w:footnote w:type="continuationSeparator" w:id="0">
    <w:p w:rsidR="00361733" w:rsidRDefault="00361733" w:rsidP="00E52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07B"/>
    <w:rsid w:val="000F7523"/>
    <w:rsid w:val="00107EE0"/>
    <w:rsid w:val="00236798"/>
    <w:rsid w:val="00286604"/>
    <w:rsid w:val="0029667F"/>
    <w:rsid w:val="002E32AC"/>
    <w:rsid w:val="00315178"/>
    <w:rsid w:val="00361733"/>
    <w:rsid w:val="004D01C9"/>
    <w:rsid w:val="005015FD"/>
    <w:rsid w:val="00731C2A"/>
    <w:rsid w:val="00744646"/>
    <w:rsid w:val="009A0A2C"/>
    <w:rsid w:val="00A032E4"/>
    <w:rsid w:val="00AC1B99"/>
    <w:rsid w:val="00B13DBD"/>
    <w:rsid w:val="00B44495"/>
    <w:rsid w:val="00BB11B7"/>
    <w:rsid w:val="00C1607B"/>
    <w:rsid w:val="00C33F2E"/>
    <w:rsid w:val="00D6680D"/>
    <w:rsid w:val="00DE54D9"/>
    <w:rsid w:val="00DF40C1"/>
    <w:rsid w:val="00E04596"/>
    <w:rsid w:val="00E11B48"/>
    <w:rsid w:val="00E52F5B"/>
    <w:rsid w:val="00EF2D0D"/>
    <w:rsid w:val="00F41356"/>
    <w:rsid w:val="00F53AC6"/>
    <w:rsid w:val="00FC0095"/>
    <w:rsid w:val="0296535F"/>
    <w:rsid w:val="06380C3F"/>
    <w:rsid w:val="18770815"/>
    <w:rsid w:val="18A708B9"/>
    <w:rsid w:val="2F133906"/>
    <w:rsid w:val="4E8B0767"/>
    <w:rsid w:val="5B28281A"/>
    <w:rsid w:val="5DEF1D28"/>
    <w:rsid w:val="5EE0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A050A1A-BDBF-4130-B96F-44303AA8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20</cp:revision>
  <dcterms:created xsi:type="dcterms:W3CDTF">2017-09-04T01:30:00Z</dcterms:created>
  <dcterms:modified xsi:type="dcterms:W3CDTF">2017-11-15T02:22:00Z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