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15" w:rsidRDefault="00246104">
      <w:pPr>
        <w:jc w:val="center"/>
        <w:rPr>
          <w:b/>
          <w:sz w:val="44"/>
          <w:szCs w:val="44"/>
        </w:rPr>
      </w:pPr>
      <w:r>
        <w:rPr>
          <w:rFonts w:hint="eastAsia"/>
          <w:b/>
          <w:sz w:val="44"/>
          <w:szCs w:val="44"/>
        </w:rPr>
        <w:t>第一部分</w:t>
      </w:r>
      <w:r>
        <w:rPr>
          <w:b/>
          <w:sz w:val="44"/>
          <w:szCs w:val="44"/>
        </w:rPr>
        <w:t xml:space="preserve">  </w:t>
      </w:r>
      <w:r>
        <w:rPr>
          <w:rFonts w:hint="eastAsia"/>
          <w:b/>
          <w:sz w:val="44"/>
          <w:szCs w:val="44"/>
        </w:rPr>
        <w:t>保定市徐水区粮食局部门概况</w:t>
      </w:r>
    </w:p>
    <w:p w:rsidR="003B0215" w:rsidRDefault="00246104">
      <w:pPr>
        <w:pStyle w:val="2"/>
        <w:numPr>
          <w:ilvl w:val="0"/>
          <w:numId w:val="1"/>
        </w:numPr>
        <w:ind w:firstLineChars="0"/>
        <w:jc w:val="left"/>
        <w:rPr>
          <w:rFonts w:ascii="黑体" w:eastAsia="黑体" w:hAnsi="黑体"/>
          <w:snapToGrid w:val="0"/>
          <w:kern w:val="0"/>
          <w:sz w:val="28"/>
          <w:szCs w:val="28"/>
        </w:rPr>
      </w:pPr>
      <w:r>
        <w:rPr>
          <w:rFonts w:ascii="黑体" w:eastAsia="黑体" w:hAnsi="黑体" w:hint="eastAsia"/>
          <w:snapToGrid w:val="0"/>
          <w:kern w:val="0"/>
          <w:sz w:val="28"/>
          <w:szCs w:val="28"/>
        </w:rPr>
        <w:t>部门职责</w:t>
      </w:r>
    </w:p>
    <w:p w:rsidR="003B0215" w:rsidRDefault="00246104">
      <w:pPr>
        <w:ind w:left="560"/>
        <w:rPr>
          <w:rFonts w:ascii="宋体"/>
          <w:sz w:val="28"/>
          <w:szCs w:val="28"/>
        </w:rPr>
      </w:pPr>
      <w:r>
        <w:rPr>
          <w:rFonts w:ascii="宋体" w:hAnsi="宋体"/>
          <w:color w:val="000000"/>
          <w:sz w:val="28"/>
          <w:szCs w:val="28"/>
        </w:rPr>
        <w:t>1</w:t>
      </w:r>
      <w:r>
        <w:rPr>
          <w:rFonts w:ascii="宋体" w:hAnsi="宋体" w:hint="eastAsia"/>
          <w:color w:val="000000"/>
          <w:sz w:val="28"/>
          <w:szCs w:val="28"/>
        </w:rPr>
        <w:t>、徐水区粮食局</w:t>
      </w:r>
      <w:r>
        <w:rPr>
          <w:rFonts w:ascii="宋体" w:hAnsi="宋体" w:hint="eastAsia"/>
          <w:sz w:val="28"/>
          <w:szCs w:val="28"/>
        </w:rPr>
        <w:t>负责本地区粮食流通的行政管理、行业指导、贯彻落实国家省市县有关粮食流通储备的方针政策和法律法规及行业以展计划、搞好粮食品种数量的统计预测，</w:t>
      </w:r>
    </w:p>
    <w:p w:rsidR="003B0215" w:rsidRDefault="00246104">
      <w:pPr>
        <w:ind w:left="560"/>
        <w:rPr>
          <w:rFonts w:ascii="宋体"/>
          <w:sz w:val="28"/>
          <w:szCs w:val="28"/>
        </w:rPr>
      </w:pPr>
      <w:r>
        <w:rPr>
          <w:rFonts w:ascii="宋体" w:hAnsi="宋体"/>
          <w:sz w:val="28"/>
          <w:szCs w:val="28"/>
        </w:rPr>
        <w:t>2</w:t>
      </w:r>
      <w:r>
        <w:rPr>
          <w:rFonts w:ascii="宋体" w:hAnsi="宋体" w:hint="eastAsia"/>
          <w:sz w:val="28"/>
          <w:szCs w:val="28"/>
        </w:rPr>
        <w:t>、确保粮食安全和总量平衡、加强粮食流通监督检查，搞好市场预测、市场分析，维护粮食市场、做好行政审批工作，严格市场准入制度，</w:t>
      </w:r>
    </w:p>
    <w:p w:rsidR="003B0215" w:rsidRDefault="00246104">
      <w:pPr>
        <w:ind w:firstLineChars="200" w:firstLine="560"/>
        <w:rPr>
          <w:rFonts w:ascii="宋体"/>
          <w:sz w:val="28"/>
          <w:szCs w:val="28"/>
        </w:rPr>
      </w:pPr>
      <w:r>
        <w:rPr>
          <w:rFonts w:ascii="宋体" w:hAnsi="宋体"/>
          <w:sz w:val="28"/>
          <w:szCs w:val="28"/>
        </w:rPr>
        <w:t>3</w:t>
      </w:r>
      <w:r>
        <w:rPr>
          <w:rFonts w:ascii="宋体" w:hAnsi="宋体" w:hint="eastAsia"/>
          <w:sz w:val="28"/>
          <w:szCs w:val="28"/>
        </w:rPr>
        <w:t>、做好粮食收购许可证的审批工作、落实好国家政策性粮食调拨和政策性粮食收购工作，</w:t>
      </w:r>
    </w:p>
    <w:p w:rsidR="003B0215" w:rsidRDefault="00246104">
      <w:pPr>
        <w:ind w:firstLineChars="200" w:firstLine="560"/>
        <w:rPr>
          <w:rFonts w:ascii="宋体"/>
          <w:sz w:val="28"/>
          <w:szCs w:val="28"/>
        </w:rPr>
      </w:pPr>
      <w:r>
        <w:rPr>
          <w:rFonts w:ascii="宋体" w:hAnsi="宋体"/>
          <w:sz w:val="28"/>
          <w:szCs w:val="28"/>
        </w:rPr>
        <w:t>4</w:t>
      </w:r>
      <w:r>
        <w:rPr>
          <w:rFonts w:ascii="宋体" w:hAnsi="宋体" w:hint="eastAsia"/>
          <w:sz w:val="28"/>
          <w:szCs w:val="28"/>
        </w:rPr>
        <w:t>、做好国家最低保护价、托市收购和县级储备粮管理工作、做好国有资产的管理工作，</w:t>
      </w:r>
    </w:p>
    <w:p w:rsidR="003B0215" w:rsidRDefault="00246104">
      <w:pPr>
        <w:ind w:firstLineChars="200" w:firstLine="560"/>
        <w:rPr>
          <w:rFonts w:ascii="宋体"/>
          <w:sz w:val="28"/>
          <w:szCs w:val="28"/>
        </w:rPr>
      </w:pPr>
      <w:r>
        <w:rPr>
          <w:rFonts w:ascii="宋体" w:hAnsi="宋体"/>
          <w:sz w:val="28"/>
          <w:szCs w:val="28"/>
        </w:rPr>
        <w:t>5</w:t>
      </w:r>
      <w:r>
        <w:rPr>
          <w:rFonts w:ascii="宋体" w:hAnsi="宋体" w:hint="eastAsia"/>
          <w:sz w:val="28"/>
          <w:szCs w:val="28"/>
        </w:rPr>
        <w:t>、监督好国有资本运营工作，推动粮食产业化经营。</w:t>
      </w:r>
    </w:p>
    <w:p w:rsidR="003B0215" w:rsidRDefault="00246104">
      <w:pPr>
        <w:jc w:val="left"/>
        <w:rPr>
          <w:rFonts w:ascii="黑体" w:eastAsia="黑体" w:hAnsi="黑体"/>
          <w:snapToGrid w:val="0"/>
          <w:kern w:val="0"/>
          <w:sz w:val="28"/>
          <w:szCs w:val="28"/>
        </w:rPr>
      </w:pPr>
      <w:r>
        <w:rPr>
          <w:rFonts w:ascii="黑体" w:eastAsia="黑体" w:hAnsi="黑体" w:hint="eastAsia"/>
          <w:snapToGrid w:val="0"/>
          <w:kern w:val="0"/>
          <w:sz w:val="28"/>
          <w:szCs w:val="28"/>
        </w:rPr>
        <w:t>二、部门决算单位构成</w:t>
      </w:r>
    </w:p>
    <w:p w:rsidR="003B0215" w:rsidRDefault="002461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我部门独立核算机构</w:t>
      </w:r>
      <w:r>
        <w:rPr>
          <w:snapToGrid w:val="0"/>
          <w:kern w:val="0"/>
          <w:sz w:val="28"/>
          <w:szCs w:val="28"/>
        </w:rPr>
        <w:t xml:space="preserve">  1 </w:t>
      </w:r>
      <w:r>
        <w:rPr>
          <w:rFonts w:hint="eastAsia"/>
          <w:snapToGrid w:val="0"/>
          <w:kern w:val="0"/>
          <w:sz w:val="28"/>
          <w:szCs w:val="28"/>
        </w:rPr>
        <w:t>个，年末实有人数</w:t>
      </w:r>
      <w:r>
        <w:rPr>
          <w:snapToGrid w:val="0"/>
          <w:kern w:val="0"/>
          <w:sz w:val="28"/>
          <w:szCs w:val="28"/>
        </w:rPr>
        <w:t xml:space="preserve">  34 </w:t>
      </w:r>
      <w:r>
        <w:rPr>
          <w:rFonts w:hint="eastAsia"/>
          <w:snapToGrid w:val="0"/>
          <w:kern w:val="0"/>
          <w:sz w:val="28"/>
          <w:szCs w:val="28"/>
        </w:rPr>
        <w:t>人，其中在职人员</w:t>
      </w:r>
      <w:r>
        <w:rPr>
          <w:snapToGrid w:val="0"/>
          <w:kern w:val="0"/>
          <w:sz w:val="28"/>
          <w:szCs w:val="28"/>
        </w:rPr>
        <w:t xml:space="preserve"> 15  </w:t>
      </w:r>
      <w:r>
        <w:rPr>
          <w:rFonts w:hint="eastAsia"/>
          <w:snapToGrid w:val="0"/>
          <w:kern w:val="0"/>
          <w:sz w:val="28"/>
          <w:szCs w:val="28"/>
        </w:rPr>
        <w:t>人，离休人员</w:t>
      </w:r>
      <w:r>
        <w:rPr>
          <w:snapToGrid w:val="0"/>
          <w:kern w:val="0"/>
          <w:sz w:val="28"/>
          <w:szCs w:val="28"/>
        </w:rPr>
        <w:t xml:space="preserve"> 0  </w:t>
      </w:r>
      <w:r>
        <w:rPr>
          <w:rFonts w:hint="eastAsia"/>
          <w:snapToGrid w:val="0"/>
          <w:kern w:val="0"/>
          <w:sz w:val="28"/>
          <w:szCs w:val="28"/>
        </w:rPr>
        <w:t>人，退休人员</w:t>
      </w:r>
      <w:r>
        <w:rPr>
          <w:snapToGrid w:val="0"/>
          <w:kern w:val="0"/>
          <w:sz w:val="28"/>
          <w:szCs w:val="28"/>
        </w:rPr>
        <w:t xml:space="preserve"> 19  </w:t>
      </w:r>
      <w:r>
        <w:rPr>
          <w:rFonts w:hint="eastAsia"/>
          <w:snapToGrid w:val="0"/>
          <w:kern w:val="0"/>
          <w:sz w:val="28"/>
          <w:szCs w:val="28"/>
        </w:rPr>
        <w:t>人。</w:t>
      </w:r>
    </w:p>
    <w:p w:rsidR="003B0215" w:rsidRDefault="00AF499D">
      <w:pPr>
        <w:adjustRightInd w:val="0"/>
        <w:snapToGrid w:val="0"/>
        <w:spacing w:line="600" w:lineRule="exact"/>
        <w:ind w:firstLineChars="200" w:firstLine="560"/>
        <w:rPr>
          <w:snapToGrid w:val="0"/>
          <w:kern w:val="0"/>
          <w:sz w:val="28"/>
          <w:szCs w:val="28"/>
        </w:rPr>
      </w:pPr>
      <w:r w:rsidRPr="00AF499D">
        <w:rPr>
          <w:rFonts w:hint="eastAsia"/>
          <w:snapToGrid w:val="0"/>
          <w:kern w:val="0"/>
          <w:sz w:val="28"/>
          <w:szCs w:val="28"/>
        </w:rPr>
        <w:t>粮食局设</w:t>
      </w:r>
      <w:r w:rsidRPr="00AF499D">
        <w:rPr>
          <w:rFonts w:hint="eastAsia"/>
          <w:snapToGrid w:val="0"/>
          <w:kern w:val="0"/>
          <w:sz w:val="28"/>
          <w:szCs w:val="28"/>
        </w:rPr>
        <w:t>2</w:t>
      </w:r>
      <w:r w:rsidRPr="00AF499D">
        <w:rPr>
          <w:rFonts w:hint="eastAsia"/>
          <w:snapToGrid w:val="0"/>
          <w:kern w:val="0"/>
          <w:sz w:val="28"/>
          <w:szCs w:val="28"/>
        </w:rPr>
        <w:t>个内设机构：综合股、财审股</w:t>
      </w:r>
      <w:r>
        <w:rPr>
          <w:rFonts w:hint="eastAsia"/>
          <w:snapToGrid w:val="0"/>
          <w:kern w:val="0"/>
          <w:sz w:val="28"/>
          <w:szCs w:val="28"/>
        </w:rPr>
        <w:t>。</w:t>
      </w:r>
    </w:p>
    <w:p w:rsidR="00AF499D" w:rsidRDefault="00AF499D">
      <w:pPr>
        <w:adjustRightInd w:val="0"/>
        <w:snapToGrid w:val="0"/>
        <w:spacing w:line="600" w:lineRule="exact"/>
        <w:ind w:firstLineChars="200" w:firstLine="560"/>
        <w:rPr>
          <w:snapToGrid w:val="0"/>
          <w:kern w:val="0"/>
          <w:sz w:val="28"/>
          <w:szCs w:val="28"/>
        </w:rPr>
      </w:pPr>
    </w:p>
    <w:p w:rsidR="003B0215" w:rsidRDefault="00246104">
      <w:pPr>
        <w:jc w:val="center"/>
        <w:rPr>
          <w:b/>
          <w:sz w:val="44"/>
          <w:szCs w:val="44"/>
        </w:rPr>
      </w:pPr>
      <w:r>
        <w:rPr>
          <w:rFonts w:hint="eastAsia"/>
          <w:b/>
          <w:sz w:val="44"/>
          <w:szCs w:val="44"/>
        </w:rPr>
        <w:t>第二部分</w:t>
      </w:r>
      <w:r>
        <w:rPr>
          <w:b/>
          <w:sz w:val="44"/>
          <w:szCs w:val="44"/>
        </w:rPr>
        <w:t xml:space="preserve">  </w:t>
      </w:r>
      <w:r>
        <w:rPr>
          <w:rFonts w:hint="eastAsia"/>
          <w:b/>
          <w:sz w:val="44"/>
          <w:szCs w:val="44"/>
        </w:rPr>
        <w:t>粮食局</w:t>
      </w:r>
      <w:r>
        <w:rPr>
          <w:b/>
          <w:sz w:val="44"/>
          <w:szCs w:val="44"/>
        </w:rPr>
        <w:t>2016</w:t>
      </w:r>
      <w:r>
        <w:rPr>
          <w:rFonts w:hint="eastAsia"/>
          <w:b/>
          <w:sz w:val="44"/>
          <w:szCs w:val="44"/>
        </w:rPr>
        <w:t>年部门决算</w:t>
      </w:r>
    </w:p>
    <w:p w:rsidR="003B0215" w:rsidRDefault="00246104">
      <w:pPr>
        <w:jc w:val="center"/>
        <w:rPr>
          <w:b/>
          <w:sz w:val="44"/>
          <w:szCs w:val="44"/>
        </w:rPr>
      </w:pPr>
      <w:r>
        <w:rPr>
          <w:b/>
          <w:sz w:val="44"/>
          <w:szCs w:val="44"/>
        </w:rPr>
        <w:t xml:space="preserve">       </w:t>
      </w:r>
      <w:r>
        <w:rPr>
          <w:rFonts w:hint="eastAsia"/>
          <w:b/>
          <w:sz w:val="44"/>
          <w:szCs w:val="44"/>
        </w:rPr>
        <w:t>情况说明</w:t>
      </w:r>
    </w:p>
    <w:p w:rsidR="003B0215" w:rsidRDefault="002461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一、收入支出决算总体情况说明</w:t>
      </w:r>
    </w:p>
    <w:p w:rsidR="003B0215" w:rsidRDefault="002461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年本年收入总计</w:t>
      </w:r>
      <w:r>
        <w:rPr>
          <w:snapToGrid w:val="0"/>
          <w:kern w:val="0"/>
          <w:sz w:val="28"/>
          <w:szCs w:val="28"/>
        </w:rPr>
        <w:t xml:space="preserve"> 807 </w:t>
      </w:r>
      <w:r>
        <w:rPr>
          <w:rFonts w:hint="eastAsia"/>
          <w:snapToGrid w:val="0"/>
          <w:kern w:val="0"/>
          <w:sz w:val="28"/>
          <w:szCs w:val="28"/>
        </w:rPr>
        <w:t>万元，较上年增长</w:t>
      </w:r>
      <w:r>
        <w:rPr>
          <w:snapToGrid w:val="0"/>
          <w:kern w:val="0"/>
          <w:sz w:val="28"/>
          <w:szCs w:val="28"/>
        </w:rPr>
        <w:t>48.78 %</w:t>
      </w:r>
      <w:r>
        <w:rPr>
          <w:rFonts w:hint="eastAsia"/>
          <w:snapToGrid w:val="0"/>
          <w:kern w:val="0"/>
          <w:sz w:val="28"/>
          <w:szCs w:val="28"/>
        </w:rPr>
        <w:t>，</w:t>
      </w:r>
      <w:r>
        <w:rPr>
          <w:rFonts w:hint="eastAsia"/>
          <w:snapToGrid w:val="0"/>
          <w:kern w:val="0"/>
          <w:sz w:val="28"/>
          <w:szCs w:val="28"/>
        </w:rPr>
        <w:lastRenderedPageBreak/>
        <w:t>增收</w:t>
      </w:r>
      <w:r>
        <w:rPr>
          <w:snapToGrid w:val="0"/>
          <w:kern w:val="0"/>
          <w:sz w:val="28"/>
          <w:szCs w:val="28"/>
        </w:rPr>
        <w:t xml:space="preserve"> 264.59 </w:t>
      </w:r>
      <w:r>
        <w:rPr>
          <w:rFonts w:hint="eastAsia"/>
          <w:snapToGrid w:val="0"/>
          <w:kern w:val="0"/>
          <w:sz w:val="28"/>
          <w:szCs w:val="28"/>
        </w:rPr>
        <w:t>万元，</w:t>
      </w:r>
      <w:r w:rsidRPr="00361C47">
        <w:rPr>
          <w:rFonts w:hint="eastAsia"/>
          <w:snapToGrid w:val="0"/>
          <w:kern w:val="0"/>
          <w:sz w:val="28"/>
          <w:szCs w:val="28"/>
        </w:rPr>
        <w:t>原因</w:t>
      </w:r>
      <w:r w:rsidRPr="00361C47">
        <w:rPr>
          <w:snapToGrid w:val="0"/>
          <w:kern w:val="0"/>
          <w:sz w:val="28"/>
          <w:szCs w:val="28"/>
        </w:rPr>
        <w:t>：</w:t>
      </w:r>
      <w:r w:rsidRPr="00361C47">
        <w:rPr>
          <w:snapToGrid w:val="0"/>
          <w:kern w:val="0"/>
          <w:sz w:val="28"/>
          <w:szCs w:val="28"/>
        </w:rPr>
        <w:fldChar w:fldCharType="begin"/>
      </w:r>
      <w:r w:rsidRPr="00361C47">
        <w:rPr>
          <w:snapToGrid w:val="0"/>
          <w:kern w:val="0"/>
          <w:sz w:val="28"/>
          <w:szCs w:val="28"/>
        </w:rPr>
        <w:instrText xml:space="preserve"> </w:instrText>
      </w:r>
      <w:r w:rsidRPr="00361C47">
        <w:rPr>
          <w:rFonts w:hint="eastAsia"/>
          <w:snapToGrid w:val="0"/>
          <w:kern w:val="0"/>
          <w:sz w:val="28"/>
          <w:szCs w:val="28"/>
        </w:rPr>
        <w:instrText xml:space="preserve">MERGEFIELD </w:instrText>
      </w:r>
      <w:r w:rsidRPr="00361C47">
        <w:rPr>
          <w:rFonts w:hint="eastAsia"/>
          <w:snapToGrid w:val="0"/>
          <w:kern w:val="0"/>
          <w:sz w:val="28"/>
          <w:szCs w:val="28"/>
        </w:rPr>
        <w:instrText>本年收入</w:instrText>
      </w:r>
      <w:r w:rsidRPr="00361C47">
        <w:rPr>
          <w:rFonts w:hint="eastAsia"/>
          <w:snapToGrid w:val="0"/>
          <w:kern w:val="0"/>
          <w:sz w:val="28"/>
          <w:szCs w:val="28"/>
        </w:rPr>
        <w:instrText>_</w:instrText>
      </w:r>
      <w:r w:rsidRPr="00361C47">
        <w:rPr>
          <w:rFonts w:hint="eastAsia"/>
          <w:snapToGrid w:val="0"/>
          <w:kern w:val="0"/>
          <w:sz w:val="28"/>
          <w:szCs w:val="28"/>
        </w:rPr>
        <w:instrText>原因</w:instrText>
      </w:r>
      <w:r w:rsidRPr="00361C47">
        <w:rPr>
          <w:snapToGrid w:val="0"/>
          <w:kern w:val="0"/>
          <w:sz w:val="28"/>
          <w:szCs w:val="28"/>
        </w:rPr>
        <w:instrText xml:space="preserve"> </w:instrText>
      </w:r>
      <w:r w:rsidRPr="00361C47">
        <w:rPr>
          <w:snapToGrid w:val="0"/>
          <w:kern w:val="0"/>
          <w:sz w:val="28"/>
          <w:szCs w:val="28"/>
        </w:rPr>
        <w:fldChar w:fldCharType="separate"/>
      </w:r>
      <w:r w:rsidRPr="006275B7">
        <w:rPr>
          <w:rFonts w:hint="eastAsia"/>
          <w:noProof/>
          <w:snapToGrid w:val="0"/>
          <w:kern w:val="0"/>
          <w:sz w:val="28"/>
          <w:szCs w:val="28"/>
        </w:rPr>
        <w:t>本年度资金安排增加，相应增加收入</w:t>
      </w:r>
      <w:r w:rsidRPr="00361C47">
        <w:rPr>
          <w:snapToGrid w:val="0"/>
          <w:kern w:val="0"/>
          <w:sz w:val="28"/>
          <w:szCs w:val="28"/>
        </w:rPr>
        <w:fldChar w:fldCharType="end"/>
      </w:r>
      <w:r>
        <w:rPr>
          <w:rFonts w:hint="eastAsia"/>
          <w:snapToGrid w:val="0"/>
          <w:kern w:val="0"/>
          <w:sz w:val="28"/>
          <w:szCs w:val="28"/>
        </w:rPr>
        <w:t>；本年支出总计</w:t>
      </w:r>
      <w:r>
        <w:rPr>
          <w:snapToGrid w:val="0"/>
          <w:kern w:val="0"/>
          <w:sz w:val="28"/>
          <w:szCs w:val="28"/>
        </w:rPr>
        <w:t xml:space="preserve">1001.77 </w:t>
      </w:r>
      <w:r>
        <w:rPr>
          <w:rFonts w:hint="eastAsia"/>
          <w:snapToGrid w:val="0"/>
          <w:kern w:val="0"/>
          <w:sz w:val="28"/>
          <w:szCs w:val="28"/>
        </w:rPr>
        <w:t>万元，较上年增长</w:t>
      </w:r>
      <w:r>
        <w:rPr>
          <w:snapToGrid w:val="0"/>
          <w:kern w:val="0"/>
          <w:sz w:val="28"/>
          <w:szCs w:val="28"/>
        </w:rPr>
        <w:t>187.68 %</w:t>
      </w:r>
      <w:r>
        <w:rPr>
          <w:rFonts w:hint="eastAsia"/>
          <w:snapToGrid w:val="0"/>
          <w:kern w:val="0"/>
          <w:sz w:val="28"/>
          <w:szCs w:val="28"/>
        </w:rPr>
        <w:t>，增支</w:t>
      </w:r>
      <w:r>
        <w:rPr>
          <w:snapToGrid w:val="0"/>
          <w:kern w:val="0"/>
          <w:sz w:val="28"/>
          <w:szCs w:val="28"/>
        </w:rPr>
        <w:t xml:space="preserve">653.55 </w:t>
      </w:r>
      <w:r>
        <w:rPr>
          <w:rFonts w:hint="eastAsia"/>
          <w:snapToGrid w:val="0"/>
          <w:kern w:val="0"/>
          <w:sz w:val="28"/>
          <w:szCs w:val="28"/>
        </w:rPr>
        <w:t>万元，</w:t>
      </w:r>
      <w:r w:rsidRPr="00361C47">
        <w:rPr>
          <w:rFonts w:hint="eastAsia"/>
          <w:snapToGrid w:val="0"/>
          <w:kern w:val="0"/>
          <w:sz w:val="28"/>
          <w:szCs w:val="28"/>
        </w:rPr>
        <w:t>原因</w:t>
      </w:r>
      <w:r w:rsidRPr="00361C47">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本年支出</w:instrText>
      </w:r>
      <w:r>
        <w:rPr>
          <w:rFonts w:hint="eastAsia"/>
          <w:snapToGrid w:val="0"/>
          <w:kern w:val="0"/>
          <w:sz w:val="28"/>
          <w:szCs w:val="28"/>
        </w:rPr>
        <w:instrText>_</w:instrText>
      </w:r>
      <w:r>
        <w:rPr>
          <w:rFonts w:hint="eastAsia"/>
          <w:snapToGrid w:val="0"/>
          <w:kern w:val="0"/>
          <w:sz w:val="28"/>
          <w:szCs w:val="28"/>
        </w:rPr>
        <w:instrText>原因</w:instrText>
      </w:r>
      <w:r>
        <w:rPr>
          <w:snapToGrid w:val="0"/>
          <w:kern w:val="0"/>
          <w:sz w:val="28"/>
          <w:szCs w:val="28"/>
        </w:rPr>
        <w:instrText xml:space="preserve"> </w:instrText>
      </w:r>
      <w:r>
        <w:rPr>
          <w:snapToGrid w:val="0"/>
          <w:kern w:val="0"/>
          <w:sz w:val="28"/>
          <w:szCs w:val="28"/>
        </w:rPr>
        <w:fldChar w:fldCharType="separate"/>
      </w:r>
      <w:r w:rsidRPr="006275B7">
        <w:rPr>
          <w:rFonts w:hint="eastAsia"/>
          <w:noProof/>
          <w:snapToGrid w:val="0"/>
          <w:kern w:val="0"/>
          <w:sz w:val="28"/>
          <w:szCs w:val="28"/>
        </w:rPr>
        <w:t>上年结转危仓老库资金项目今年支出。</w:t>
      </w:r>
      <w:r>
        <w:rPr>
          <w:snapToGrid w:val="0"/>
          <w:kern w:val="0"/>
          <w:sz w:val="28"/>
          <w:szCs w:val="28"/>
        </w:rPr>
        <w:fldChar w:fldCharType="end"/>
      </w:r>
      <w:r>
        <w:rPr>
          <w:rFonts w:hint="eastAsia"/>
          <w:snapToGrid w:val="0"/>
          <w:kern w:val="0"/>
          <w:sz w:val="28"/>
          <w:szCs w:val="28"/>
        </w:rPr>
        <w:t>年末结转结余</w:t>
      </w:r>
      <w:r>
        <w:rPr>
          <w:snapToGrid w:val="0"/>
          <w:kern w:val="0"/>
          <w:sz w:val="28"/>
          <w:szCs w:val="28"/>
        </w:rPr>
        <w:t xml:space="preserve"> 0.23 </w:t>
      </w:r>
      <w:r>
        <w:rPr>
          <w:rFonts w:hint="eastAsia"/>
          <w:snapToGrid w:val="0"/>
          <w:kern w:val="0"/>
          <w:sz w:val="28"/>
          <w:szCs w:val="28"/>
        </w:rPr>
        <w:t>万元。</w:t>
      </w:r>
    </w:p>
    <w:p w:rsidR="003B0215" w:rsidRDefault="002461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二、收入决算情况说明</w:t>
      </w:r>
    </w:p>
    <w:p w:rsidR="003B0215" w:rsidRDefault="002461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年度收入总计</w:t>
      </w:r>
      <w:r>
        <w:rPr>
          <w:snapToGrid w:val="0"/>
          <w:kern w:val="0"/>
          <w:sz w:val="28"/>
          <w:szCs w:val="28"/>
        </w:rPr>
        <w:t xml:space="preserve"> 807</w:t>
      </w:r>
      <w:r>
        <w:rPr>
          <w:rFonts w:hint="eastAsia"/>
          <w:snapToGrid w:val="0"/>
          <w:kern w:val="0"/>
          <w:sz w:val="28"/>
          <w:szCs w:val="28"/>
        </w:rPr>
        <w:t>万元，其中财政拨款收入</w:t>
      </w:r>
      <w:r>
        <w:rPr>
          <w:snapToGrid w:val="0"/>
          <w:kern w:val="0"/>
          <w:sz w:val="28"/>
          <w:szCs w:val="28"/>
        </w:rPr>
        <w:t xml:space="preserve"> 806.72   </w:t>
      </w:r>
      <w:r>
        <w:rPr>
          <w:rFonts w:hint="eastAsia"/>
          <w:snapToGrid w:val="0"/>
          <w:kern w:val="0"/>
          <w:sz w:val="28"/>
          <w:szCs w:val="28"/>
        </w:rPr>
        <w:t>万元，较上年增长</w:t>
      </w:r>
      <w:r>
        <w:rPr>
          <w:snapToGrid w:val="0"/>
          <w:kern w:val="0"/>
          <w:sz w:val="28"/>
          <w:szCs w:val="28"/>
        </w:rPr>
        <w:t>48.78 %</w:t>
      </w:r>
      <w:r>
        <w:rPr>
          <w:rFonts w:hint="eastAsia"/>
          <w:snapToGrid w:val="0"/>
          <w:kern w:val="0"/>
          <w:sz w:val="28"/>
          <w:szCs w:val="28"/>
        </w:rPr>
        <w:t>，增收</w:t>
      </w:r>
      <w:r>
        <w:rPr>
          <w:snapToGrid w:val="0"/>
          <w:kern w:val="0"/>
          <w:sz w:val="28"/>
          <w:szCs w:val="28"/>
        </w:rPr>
        <w:t xml:space="preserve">  264.59</w:t>
      </w:r>
      <w:r>
        <w:rPr>
          <w:rFonts w:hint="eastAsia"/>
          <w:snapToGrid w:val="0"/>
          <w:kern w:val="0"/>
          <w:sz w:val="28"/>
          <w:szCs w:val="28"/>
        </w:rPr>
        <w:t>万元，主要原因人员调资、增加危仓老库项目资金县级配套项目；上级补助收入</w:t>
      </w:r>
      <w:r>
        <w:rPr>
          <w:snapToGrid w:val="0"/>
          <w:kern w:val="0"/>
          <w:sz w:val="28"/>
          <w:szCs w:val="28"/>
        </w:rPr>
        <w:t xml:space="preserve"> 0</w:t>
      </w:r>
      <w:r>
        <w:rPr>
          <w:rFonts w:hint="eastAsia"/>
          <w:snapToGrid w:val="0"/>
          <w:kern w:val="0"/>
          <w:sz w:val="28"/>
          <w:szCs w:val="28"/>
        </w:rPr>
        <w:t>万元，较上年增长</w:t>
      </w:r>
      <w:r>
        <w:rPr>
          <w:snapToGrid w:val="0"/>
          <w:kern w:val="0"/>
          <w:sz w:val="28"/>
          <w:szCs w:val="28"/>
        </w:rPr>
        <w:t xml:space="preserve"> 0 %</w:t>
      </w:r>
      <w:r>
        <w:rPr>
          <w:rFonts w:hint="eastAsia"/>
          <w:snapToGrid w:val="0"/>
          <w:kern w:val="0"/>
          <w:sz w:val="28"/>
          <w:szCs w:val="28"/>
        </w:rPr>
        <w:t>，增收</w:t>
      </w:r>
      <w:r>
        <w:rPr>
          <w:snapToGrid w:val="0"/>
          <w:kern w:val="0"/>
          <w:sz w:val="28"/>
          <w:szCs w:val="28"/>
        </w:rPr>
        <w:t xml:space="preserve"> 0</w:t>
      </w:r>
      <w:r>
        <w:rPr>
          <w:rFonts w:hint="eastAsia"/>
          <w:snapToGrid w:val="0"/>
          <w:kern w:val="0"/>
          <w:sz w:val="28"/>
          <w:szCs w:val="28"/>
        </w:rPr>
        <w:t>万元，主要原因无；</w:t>
      </w:r>
      <w:r>
        <w:rPr>
          <w:snapToGrid w:val="0"/>
          <w:kern w:val="0"/>
          <w:sz w:val="28"/>
          <w:szCs w:val="28"/>
        </w:rPr>
        <w:t xml:space="preserve"> </w:t>
      </w:r>
      <w:r>
        <w:rPr>
          <w:rFonts w:hint="eastAsia"/>
          <w:snapToGrid w:val="0"/>
          <w:kern w:val="0"/>
          <w:sz w:val="28"/>
          <w:szCs w:val="28"/>
        </w:rPr>
        <w:t>事业收入</w:t>
      </w:r>
      <w:r>
        <w:rPr>
          <w:snapToGrid w:val="0"/>
          <w:kern w:val="0"/>
          <w:sz w:val="28"/>
          <w:szCs w:val="28"/>
        </w:rPr>
        <w:t xml:space="preserve"> 0 </w:t>
      </w:r>
      <w:r>
        <w:rPr>
          <w:rFonts w:hint="eastAsia"/>
          <w:snapToGrid w:val="0"/>
          <w:kern w:val="0"/>
          <w:sz w:val="28"/>
          <w:szCs w:val="28"/>
        </w:rPr>
        <w:t>万元，较上年增长</w:t>
      </w:r>
      <w:r>
        <w:rPr>
          <w:snapToGrid w:val="0"/>
          <w:kern w:val="0"/>
          <w:sz w:val="28"/>
          <w:szCs w:val="28"/>
        </w:rPr>
        <w:t xml:space="preserve"> 0 %</w:t>
      </w:r>
      <w:r>
        <w:rPr>
          <w:rFonts w:hint="eastAsia"/>
          <w:snapToGrid w:val="0"/>
          <w:kern w:val="0"/>
          <w:sz w:val="28"/>
          <w:szCs w:val="28"/>
        </w:rPr>
        <w:t>，增收</w:t>
      </w:r>
      <w:r>
        <w:rPr>
          <w:snapToGrid w:val="0"/>
          <w:kern w:val="0"/>
          <w:sz w:val="28"/>
          <w:szCs w:val="28"/>
        </w:rPr>
        <w:t xml:space="preserve"> 0 </w:t>
      </w:r>
      <w:r>
        <w:rPr>
          <w:rFonts w:hint="eastAsia"/>
          <w:snapToGrid w:val="0"/>
          <w:kern w:val="0"/>
          <w:sz w:val="28"/>
          <w:szCs w:val="28"/>
        </w:rPr>
        <w:t>万元，主要原因无</w:t>
      </w:r>
      <w:r>
        <w:rPr>
          <w:snapToGrid w:val="0"/>
          <w:kern w:val="0"/>
          <w:sz w:val="28"/>
          <w:szCs w:val="28"/>
        </w:rPr>
        <w:t xml:space="preserve"> </w:t>
      </w:r>
      <w:r>
        <w:rPr>
          <w:rFonts w:hint="eastAsia"/>
          <w:snapToGrid w:val="0"/>
          <w:kern w:val="0"/>
          <w:sz w:val="28"/>
          <w:szCs w:val="28"/>
        </w:rPr>
        <w:t>；其他收入</w:t>
      </w:r>
      <w:r>
        <w:rPr>
          <w:snapToGrid w:val="0"/>
          <w:kern w:val="0"/>
          <w:sz w:val="28"/>
          <w:szCs w:val="28"/>
        </w:rPr>
        <w:t xml:space="preserve"> 0.28 </w:t>
      </w:r>
      <w:r>
        <w:rPr>
          <w:rFonts w:hint="eastAsia"/>
          <w:snapToGrid w:val="0"/>
          <w:kern w:val="0"/>
          <w:sz w:val="28"/>
          <w:szCs w:val="28"/>
        </w:rPr>
        <w:t>万元，较上年减少</w:t>
      </w:r>
      <w:r>
        <w:rPr>
          <w:snapToGrid w:val="0"/>
          <w:kern w:val="0"/>
          <w:sz w:val="28"/>
          <w:szCs w:val="28"/>
        </w:rPr>
        <w:t>28.21  %</w:t>
      </w:r>
      <w:r>
        <w:rPr>
          <w:rFonts w:hint="eastAsia"/>
          <w:snapToGrid w:val="0"/>
          <w:kern w:val="0"/>
          <w:sz w:val="28"/>
          <w:szCs w:val="28"/>
        </w:rPr>
        <w:t>，减少</w:t>
      </w:r>
      <w:r>
        <w:rPr>
          <w:snapToGrid w:val="0"/>
          <w:kern w:val="0"/>
          <w:sz w:val="28"/>
          <w:szCs w:val="28"/>
        </w:rPr>
        <w:t xml:space="preserve">0.11 </w:t>
      </w:r>
      <w:r>
        <w:rPr>
          <w:rFonts w:hint="eastAsia"/>
          <w:snapToGrid w:val="0"/>
          <w:kern w:val="0"/>
          <w:sz w:val="28"/>
          <w:szCs w:val="28"/>
        </w:rPr>
        <w:t>万元，主要原因</w:t>
      </w:r>
      <w:r>
        <w:rPr>
          <w:snapToGrid w:val="0"/>
          <w:kern w:val="0"/>
          <w:sz w:val="28"/>
          <w:szCs w:val="28"/>
        </w:rPr>
        <w:t xml:space="preserve"> </w:t>
      </w:r>
      <w:r>
        <w:rPr>
          <w:rFonts w:hint="eastAsia"/>
          <w:snapToGrid w:val="0"/>
          <w:kern w:val="0"/>
          <w:sz w:val="28"/>
          <w:szCs w:val="28"/>
        </w:rPr>
        <w:t>自有资金基数减少存款利息减少</w:t>
      </w:r>
      <w:r>
        <w:rPr>
          <w:snapToGrid w:val="0"/>
          <w:kern w:val="0"/>
          <w:sz w:val="28"/>
          <w:szCs w:val="28"/>
        </w:rPr>
        <w:t xml:space="preserve"> </w:t>
      </w:r>
      <w:r>
        <w:rPr>
          <w:rFonts w:hint="eastAsia"/>
          <w:snapToGrid w:val="0"/>
          <w:kern w:val="0"/>
          <w:sz w:val="28"/>
          <w:szCs w:val="28"/>
        </w:rPr>
        <w:t>。</w:t>
      </w:r>
    </w:p>
    <w:p w:rsidR="003B0215" w:rsidRDefault="002461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三、支出决算情况说明</w:t>
      </w:r>
    </w:p>
    <w:p w:rsidR="003B0215" w:rsidRDefault="002461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年度支出总计</w:t>
      </w:r>
      <w:r>
        <w:rPr>
          <w:snapToGrid w:val="0"/>
          <w:kern w:val="0"/>
          <w:sz w:val="28"/>
          <w:szCs w:val="28"/>
        </w:rPr>
        <w:t xml:space="preserve"> 1001.77 </w:t>
      </w:r>
      <w:r>
        <w:rPr>
          <w:rFonts w:hint="eastAsia"/>
          <w:snapToGrid w:val="0"/>
          <w:kern w:val="0"/>
          <w:sz w:val="28"/>
          <w:szCs w:val="28"/>
        </w:rPr>
        <w:t>万元，其中基本支出</w:t>
      </w:r>
      <w:r>
        <w:rPr>
          <w:snapToGrid w:val="0"/>
          <w:kern w:val="0"/>
          <w:sz w:val="28"/>
          <w:szCs w:val="28"/>
        </w:rPr>
        <w:t xml:space="preserve"> 249.79    </w:t>
      </w:r>
      <w:r>
        <w:rPr>
          <w:rFonts w:hint="eastAsia"/>
          <w:snapToGrid w:val="0"/>
          <w:kern w:val="0"/>
          <w:sz w:val="28"/>
          <w:szCs w:val="28"/>
        </w:rPr>
        <w:t>万元，占总支出</w:t>
      </w:r>
      <w:r>
        <w:rPr>
          <w:snapToGrid w:val="0"/>
          <w:kern w:val="0"/>
          <w:sz w:val="28"/>
          <w:szCs w:val="28"/>
        </w:rPr>
        <w:t xml:space="preserve"> 24.93 %</w:t>
      </w:r>
      <w:r>
        <w:rPr>
          <w:rFonts w:hint="eastAsia"/>
          <w:snapToGrid w:val="0"/>
          <w:kern w:val="0"/>
          <w:sz w:val="28"/>
          <w:szCs w:val="28"/>
        </w:rPr>
        <w:t>；项目支出</w:t>
      </w:r>
      <w:r>
        <w:rPr>
          <w:snapToGrid w:val="0"/>
          <w:kern w:val="0"/>
          <w:sz w:val="28"/>
          <w:szCs w:val="28"/>
        </w:rPr>
        <w:t xml:space="preserve"> 751.98 </w:t>
      </w:r>
      <w:r>
        <w:rPr>
          <w:rFonts w:hint="eastAsia"/>
          <w:snapToGrid w:val="0"/>
          <w:kern w:val="0"/>
          <w:sz w:val="28"/>
          <w:szCs w:val="28"/>
        </w:rPr>
        <w:t>万元，占总支出</w:t>
      </w:r>
      <w:r>
        <w:rPr>
          <w:snapToGrid w:val="0"/>
          <w:kern w:val="0"/>
          <w:sz w:val="28"/>
          <w:szCs w:val="28"/>
        </w:rPr>
        <w:t xml:space="preserve"> 75.07  %</w:t>
      </w:r>
      <w:r>
        <w:rPr>
          <w:rFonts w:hint="eastAsia"/>
          <w:snapToGrid w:val="0"/>
          <w:kern w:val="0"/>
          <w:sz w:val="28"/>
          <w:szCs w:val="28"/>
        </w:rPr>
        <w:t>。</w:t>
      </w:r>
    </w:p>
    <w:p w:rsidR="003B0215" w:rsidRDefault="002461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四、财政拨款收入支出决算总体情况说明</w:t>
      </w:r>
    </w:p>
    <w:p w:rsidR="003B0215" w:rsidRDefault="002461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年度财政拨款收入总计</w:t>
      </w:r>
      <w:r>
        <w:rPr>
          <w:snapToGrid w:val="0"/>
          <w:kern w:val="0"/>
          <w:sz w:val="28"/>
          <w:szCs w:val="28"/>
        </w:rPr>
        <w:t xml:space="preserve"> 806.72 </w:t>
      </w:r>
      <w:r>
        <w:rPr>
          <w:rFonts w:hint="eastAsia"/>
          <w:snapToGrid w:val="0"/>
          <w:kern w:val="0"/>
          <w:sz w:val="28"/>
          <w:szCs w:val="28"/>
        </w:rPr>
        <w:t>万元，较上年增长</w:t>
      </w:r>
      <w:r>
        <w:rPr>
          <w:snapToGrid w:val="0"/>
          <w:kern w:val="0"/>
          <w:sz w:val="28"/>
          <w:szCs w:val="28"/>
        </w:rPr>
        <w:t xml:space="preserve"> 48.84 %</w:t>
      </w:r>
      <w:r>
        <w:rPr>
          <w:rFonts w:hint="eastAsia"/>
          <w:snapToGrid w:val="0"/>
          <w:kern w:val="0"/>
          <w:sz w:val="28"/>
          <w:szCs w:val="28"/>
        </w:rPr>
        <w:t>，增收</w:t>
      </w:r>
      <w:r>
        <w:rPr>
          <w:snapToGrid w:val="0"/>
          <w:kern w:val="0"/>
          <w:sz w:val="28"/>
          <w:szCs w:val="28"/>
        </w:rPr>
        <w:t xml:space="preserve"> 264.7</w:t>
      </w:r>
      <w:r>
        <w:rPr>
          <w:rFonts w:hint="eastAsia"/>
          <w:snapToGrid w:val="0"/>
          <w:kern w:val="0"/>
          <w:sz w:val="28"/>
          <w:szCs w:val="28"/>
        </w:rPr>
        <w:t>万元；财政拨款支出总计</w:t>
      </w:r>
      <w:r>
        <w:rPr>
          <w:snapToGrid w:val="0"/>
          <w:kern w:val="0"/>
          <w:sz w:val="28"/>
          <w:szCs w:val="28"/>
        </w:rPr>
        <w:t xml:space="preserve">1001.77 </w:t>
      </w:r>
      <w:r>
        <w:rPr>
          <w:rFonts w:hint="eastAsia"/>
          <w:snapToGrid w:val="0"/>
          <w:kern w:val="0"/>
          <w:sz w:val="28"/>
          <w:szCs w:val="28"/>
        </w:rPr>
        <w:t>万元，较上年增长</w:t>
      </w:r>
      <w:r>
        <w:rPr>
          <w:snapToGrid w:val="0"/>
          <w:kern w:val="0"/>
          <w:sz w:val="28"/>
          <w:szCs w:val="28"/>
        </w:rPr>
        <w:t>188.15%</w:t>
      </w:r>
      <w:r>
        <w:rPr>
          <w:rFonts w:hint="eastAsia"/>
          <w:snapToGrid w:val="0"/>
          <w:kern w:val="0"/>
          <w:sz w:val="28"/>
          <w:szCs w:val="28"/>
        </w:rPr>
        <w:t>，增支</w:t>
      </w:r>
      <w:r>
        <w:rPr>
          <w:snapToGrid w:val="0"/>
          <w:kern w:val="0"/>
          <w:sz w:val="28"/>
          <w:szCs w:val="28"/>
        </w:rPr>
        <w:t xml:space="preserve"> 654.11</w:t>
      </w:r>
      <w:r>
        <w:rPr>
          <w:rFonts w:hint="eastAsia"/>
          <w:snapToGrid w:val="0"/>
          <w:kern w:val="0"/>
          <w:sz w:val="28"/>
          <w:szCs w:val="28"/>
        </w:rPr>
        <w:t>万元，年末财政拨款结转结余</w:t>
      </w:r>
      <w:r>
        <w:rPr>
          <w:snapToGrid w:val="0"/>
          <w:kern w:val="0"/>
          <w:sz w:val="28"/>
          <w:szCs w:val="28"/>
        </w:rPr>
        <w:t>0</w:t>
      </w:r>
      <w:r>
        <w:rPr>
          <w:rFonts w:hint="eastAsia"/>
          <w:snapToGrid w:val="0"/>
          <w:kern w:val="0"/>
          <w:sz w:val="28"/>
          <w:szCs w:val="28"/>
        </w:rPr>
        <w:t>万元。</w:t>
      </w:r>
    </w:p>
    <w:p w:rsidR="00246104" w:rsidRPr="00246104" w:rsidRDefault="00246104" w:rsidP="00246104">
      <w:pPr>
        <w:adjustRightInd w:val="0"/>
        <w:snapToGrid w:val="0"/>
        <w:spacing w:line="600" w:lineRule="exact"/>
        <w:ind w:firstLineChars="200" w:firstLine="560"/>
        <w:rPr>
          <w:snapToGrid w:val="0"/>
          <w:kern w:val="0"/>
          <w:sz w:val="28"/>
          <w:szCs w:val="28"/>
        </w:rPr>
      </w:pPr>
      <w:r w:rsidRPr="00246104">
        <w:rPr>
          <w:rFonts w:hint="eastAsia"/>
          <w:snapToGrid w:val="0"/>
          <w:kern w:val="0"/>
          <w:sz w:val="28"/>
          <w:szCs w:val="28"/>
        </w:rPr>
        <w:t>2016</w:t>
      </w:r>
      <w:r w:rsidRPr="00246104">
        <w:rPr>
          <w:rFonts w:hint="eastAsia"/>
          <w:snapToGrid w:val="0"/>
          <w:kern w:val="0"/>
          <w:sz w:val="28"/>
          <w:szCs w:val="28"/>
        </w:rPr>
        <w:t>年</w:t>
      </w:r>
      <w:r w:rsidRPr="00246104">
        <w:rPr>
          <w:snapToGrid w:val="0"/>
          <w:kern w:val="0"/>
          <w:sz w:val="28"/>
          <w:szCs w:val="28"/>
        </w:rPr>
        <w:t>财政拨款</w:t>
      </w:r>
      <w:r w:rsidRPr="00246104">
        <w:rPr>
          <w:rFonts w:hint="eastAsia"/>
          <w:snapToGrid w:val="0"/>
          <w:kern w:val="0"/>
          <w:sz w:val="28"/>
          <w:szCs w:val="28"/>
        </w:rPr>
        <w:t>支出</w:t>
      </w:r>
      <w:r w:rsidRPr="00246104">
        <w:rPr>
          <w:snapToGrid w:val="0"/>
          <w:kern w:val="0"/>
          <w:sz w:val="28"/>
          <w:szCs w:val="28"/>
        </w:rPr>
        <w:t>年初预算数</w:t>
      </w:r>
      <w:r w:rsidRPr="00246104">
        <w:rPr>
          <w:rFonts w:hint="eastAsia"/>
          <w:snapToGrid w:val="0"/>
          <w:kern w:val="0"/>
          <w:sz w:val="28"/>
          <w:szCs w:val="28"/>
        </w:rPr>
        <w:t>为</w:t>
      </w:r>
      <w:r w:rsidRPr="00246104">
        <w:rPr>
          <w:snapToGrid w:val="0"/>
          <w:kern w:val="0"/>
          <w:sz w:val="28"/>
          <w:szCs w:val="28"/>
        </w:rPr>
        <w:fldChar w:fldCharType="begin"/>
      </w:r>
      <w:r w:rsidRPr="00246104">
        <w:rPr>
          <w:snapToGrid w:val="0"/>
          <w:kern w:val="0"/>
          <w:sz w:val="28"/>
          <w:szCs w:val="28"/>
        </w:rPr>
        <w:instrText xml:space="preserve"> </w:instrText>
      </w:r>
      <w:r w:rsidRPr="00246104">
        <w:rPr>
          <w:rFonts w:hint="eastAsia"/>
          <w:snapToGrid w:val="0"/>
          <w:kern w:val="0"/>
          <w:sz w:val="28"/>
          <w:szCs w:val="28"/>
        </w:rPr>
        <w:instrText xml:space="preserve">MERGEFIELD </w:instrText>
      </w:r>
      <w:r w:rsidRPr="00246104">
        <w:rPr>
          <w:rFonts w:hint="eastAsia"/>
          <w:snapToGrid w:val="0"/>
          <w:kern w:val="0"/>
          <w:sz w:val="28"/>
          <w:szCs w:val="28"/>
        </w:rPr>
        <w:instrText>本年支出合计</w:instrText>
      </w:r>
      <w:r w:rsidRPr="00246104">
        <w:rPr>
          <w:rFonts w:hint="eastAsia"/>
          <w:snapToGrid w:val="0"/>
          <w:kern w:val="0"/>
          <w:sz w:val="28"/>
          <w:szCs w:val="28"/>
        </w:rPr>
        <w:instrText>_</w:instrText>
      </w:r>
      <w:r w:rsidRPr="00246104">
        <w:rPr>
          <w:rFonts w:hint="eastAsia"/>
          <w:snapToGrid w:val="0"/>
          <w:kern w:val="0"/>
          <w:sz w:val="28"/>
          <w:szCs w:val="28"/>
        </w:rPr>
        <w:instrText>支出年初预算数小计</w:instrText>
      </w:r>
      <w:r w:rsidRPr="00246104">
        <w:rPr>
          <w:snapToGrid w:val="0"/>
          <w:kern w:val="0"/>
          <w:sz w:val="28"/>
          <w:szCs w:val="28"/>
        </w:rPr>
        <w:instrText xml:space="preserve"> </w:instrText>
      </w:r>
      <w:r w:rsidRPr="00246104">
        <w:rPr>
          <w:snapToGrid w:val="0"/>
          <w:kern w:val="0"/>
          <w:sz w:val="28"/>
          <w:szCs w:val="28"/>
        </w:rPr>
        <w:fldChar w:fldCharType="separate"/>
      </w:r>
      <w:r w:rsidRPr="00246104">
        <w:rPr>
          <w:noProof/>
          <w:snapToGrid w:val="0"/>
          <w:kern w:val="0"/>
          <w:sz w:val="28"/>
          <w:szCs w:val="28"/>
        </w:rPr>
        <w:t>432.06</w:t>
      </w:r>
      <w:r w:rsidRPr="00246104">
        <w:rPr>
          <w:snapToGrid w:val="0"/>
          <w:kern w:val="0"/>
          <w:sz w:val="28"/>
          <w:szCs w:val="28"/>
        </w:rPr>
        <w:fldChar w:fldCharType="end"/>
      </w:r>
      <w:r w:rsidRPr="00246104">
        <w:rPr>
          <w:rFonts w:hint="eastAsia"/>
          <w:snapToGrid w:val="0"/>
          <w:kern w:val="0"/>
          <w:sz w:val="28"/>
          <w:szCs w:val="28"/>
        </w:rPr>
        <w:t>万元，本年</w:t>
      </w:r>
      <w:r w:rsidRPr="00246104">
        <w:rPr>
          <w:snapToGrid w:val="0"/>
          <w:kern w:val="0"/>
          <w:sz w:val="28"/>
          <w:szCs w:val="28"/>
        </w:rPr>
        <w:t>支出决算数为</w:t>
      </w:r>
      <w:r w:rsidRPr="00246104">
        <w:rPr>
          <w:snapToGrid w:val="0"/>
          <w:kern w:val="0"/>
          <w:sz w:val="28"/>
          <w:szCs w:val="28"/>
        </w:rPr>
        <w:fldChar w:fldCharType="begin"/>
      </w:r>
      <w:r w:rsidRPr="00246104">
        <w:rPr>
          <w:snapToGrid w:val="0"/>
          <w:kern w:val="0"/>
          <w:sz w:val="28"/>
          <w:szCs w:val="28"/>
        </w:rPr>
        <w:instrText xml:space="preserve"> </w:instrText>
      </w:r>
      <w:r w:rsidRPr="00246104">
        <w:rPr>
          <w:rFonts w:hint="eastAsia"/>
          <w:snapToGrid w:val="0"/>
          <w:kern w:val="0"/>
          <w:sz w:val="28"/>
          <w:szCs w:val="28"/>
        </w:rPr>
        <w:instrText xml:space="preserve">MERGEFIELD </w:instrText>
      </w:r>
      <w:r w:rsidRPr="00246104">
        <w:rPr>
          <w:rFonts w:hint="eastAsia"/>
          <w:snapToGrid w:val="0"/>
          <w:kern w:val="0"/>
          <w:sz w:val="28"/>
          <w:szCs w:val="28"/>
        </w:rPr>
        <w:instrText>本年支出合计</w:instrText>
      </w:r>
      <w:r w:rsidRPr="00246104">
        <w:rPr>
          <w:rFonts w:hint="eastAsia"/>
          <w:snapToGrid w:val="0"/>
          <w:kern w:val="0"/>
          <w:sz w:val="28"/>
          <w:szCs w:val="28"/>
        </w:rPr>
        <w:instrText>_</w:instrText>
      </w:r>
      <w:r w:rsidRPr="00246104">
        <w:rPr>
          <w:rFonts w:hint="eastAsia"/>
          <w:snapToGrid w:val="0"/>
          <w:kern w:val="0"/>
          <w:sz w:val="28"/>
          <w:szCs w:val="28"/>
        </w:rPr>
        <w:instrText>支出决算数小计</w:instrText>
      </w:r>
      <w:r w:rsidRPr="00246104">
        <w:rPr>
          <w:snapToGrid w:val="0"/>
          <w:kern w:val="0"/>
          <w:sz w:val="28"/>
          <w:szCs w:val="28"/>
        </w:rPr>
        <w:instrText xml:space="preserve"> </w:instrText>
      </w:r>
      <w:r w:rsidRPr="00246104">
        <w:rPr>
          <w:snapToGrid w:val="0"/>
          <w:kern w:val="0"/>
          <w:sz w:val="28"/>
          <w:szCs w:val="28"/>
        </w:rPr>
        <w:fldChar w:fldCharType="separate"/>
      </w:r>
      <w:r w:rsidRPr="00246104">
        <w:rPr>
          <w:noProof/>
          <w:snapToGrid w:val="0"/>
          <w:kern w:val="0"/>
          <w:sz w:val="28"/>
          <w:szCs w:val="28"/>
        </w:rPr>
        <w:t>1001.7</w:t>
      </w:r>
      <w:r w:rsidRPr="00246104">
        <w:rPr>
          <w:rFonts w:hint="eastAsia"/>
          <w:noProof/>
          <w:snapToGrid w:val="0"/>
          <w:kern w:val="0"/>
          <w:sz w:val="28"/>
          <w:szCs w:val="28"/>
        </w:rPr>
        <w:t>7</w:t>
      </w:r>
      <w:r w:rsidRPr="00246104">
        <w:rPr>
          <w:snapToGrid w:val="0"/>
          <w:kern w:val="0"/>
          <w:sz w:val="28"/>
          <w:szCs w:val="28"/>
        </w:rPr>
        <w:fldChar w:fldCharType="end"/>
      </w:r>
      <w:r w:rsidRPr="00246104">
        <w:rPr>
          <w:rFonts w:hint="eastAsia"/>
          <w:snapToGrid w:val="0"/>
          <w:kern w:val="0"/>
          <w:sz w:val="28"/>
          <w:szCs w:val="28"/>
        </w:rPr>
        <w:t>万元，占</w:t>
      </w:r>
      <w:r w:rsidRPr="00246104">
        <w:rPr>
          <w:snapToGrid w:val="0"/>
          <w:kern w:val="0"/>
          <w:sz w:val="28"/>
          <w:szCs w:val="28"/>
        </w:rPr>
        <w:t>年初预算数的</w:t>
      </w:r>
      <w:r w:rsidRPr="00246104">
        <w:rPr>
          <w:snapToGrid w:val="0"/>
          <w:kern w:val="0"/>
          <w:sz w:val="28"/>
          <w:szCs w:val="28"/>
        </w:rPr>
        <w:fldChar w:fldCharType="begin"/>
      </w:r>
      <w:r w:rsidRPr="00246104">
        <w:rPr>
          <w:snapToGrid w:val="0"/>
          <w:kern w:val="0"/>
          <w:sz w:val="28"/>
          <w:szCs w:val="28"/>
        </w:rPr>
        <w:instrText xml:space="preserve"> </w:instrText>
      </w:r>
      <w:r w:rsidRPr="00246104">
        <w:rPr>
          <w:rFonts w:hint="eastAsia"/>
          <w:snapToGrid w:val="0"/>
          <w:kern w:val="0"/>
          <w:sz w:val="28"/>
          <w:szCs w:val="28"/>
        </w:rPr>
        <w:instrText xml:space="preserve">MERGEFIELD </w:instrText>
      </w:r>
      <w:r w:rsidRPr="00246104">
        <w:rPr>
          <w:rFonts w:hint="eastAsia"/>
          <w:snapToGrid w:val="0"/>
          <w:kern w:val="0"/>
          <w:sz w:val="28"/>
          <w:szCs w:val="28"/>
        </w:rPr>
        <w:instrText>决算占预算</w:instrText>
      </w:r>
      <w:r w:rsidRPr="00246104">
        <w:rPr>
          <w:snapToGrid w:val="0"/>
          <w:kern w:val="0"/>
          <w:sz w:val="28"/>
          <w:szCs w:val="28"/>
        </w:rPr>
        <w:instrText xml:space="preserve"> </w:instrText>
      </w:r>
      <w:r w:rsidRPr="00246104">
        <w:rPr>
          <w:snapToGrid w:val="0"/>
          <w:kern w:val="0"/>
          <w:sz w:val="28"/>
          <w:szCs w:val="28"/>
        </w:rPr>
        <w:fldChar w:fldCharType="separate"/>
      </w:r>
      <w:r w:rsidRPr="00246104">
        <w:rPr>
          <w:noProof/>
          <w:snapToGrid w:val="0"/>
          <w:kern w:val="0"/>
          <w:sz w:val="28"/>
          <w:szCs w:val="28"/>
        </w:rPr>
        <w:t>231.85</w:t>
      </w:r>
      <w:r w:rsidRPr="00246104">
        <w:rPr>
          <w:snapToGrid w:val="0"/>
          <w:kern w:val="0"/>
          <w:sz w:val="28"/>
          <w:szCs w:val="28"/>
        </w:rPr>
        <w:fldChar w:fldCharType="end"/>
      </w:r>
      <w:r w:rsidRPr="00246104">
        <w:rPr>
          <w:snapToGrid w:val="0"/>
          <w:kern w:val="0"/>
          <w:sz w:val="28"/>
          <w:szCs w:val="28"/>
        </w:rPr>
        <w:t>%</w:t>
      </w:r>
      <w:r w:rsidRPr="00246104">
        <w:rPr>
          <w:rFonts w:hint="eastAsia"/>
          <w:snapToGrid w:val="0"/>
          <w:kern w:val="0"/>
          <w:sz w:val="28"/>
          <w:szCs w:val="28"/>
        </w:rPr>
        <w:t>，主要</w:t>
      </w:r>
      <w:r w:rsidRPr="00246104">
        <w:rPr>
          <w:snapToGrid w:val="0"/>
          <w:kern w:val="0"/>
          <w:sz w:val="28"/>
          <w:szCs w:val="28"/>
        </w:rPr>
        <w:t>原因：</w:t>
      </w:r>
      <w:r w:rsidRPr="00246104">
        <w:rPr>
          <w:snapToGrid w:val="0"/>
          <w:kern w:val="0"/>
          <w:sz w:val="28"/>
          <w:szCs w:val="28"/>
        </w:rPr>
        <w:fldChar w:fldCharType="begin"/>
      </w:r>
      <w:r w:rsidRPr="00246104">
        <w:rPr>
          <w:snapToGrid w:val="0"/>
          <w:kern w:val="0"/>
          <w:sz w:val="28"/>
          <w:szCs w:val="28"/>
        </w:rPr>
        <w:instrText xml:space="preserve"> </w:instrText>
      </w:r>
      <w:r w:rsidRPr="00246104">
        <w:rPr>
          <w:rFonts w:hint="eastAsia"/>
          <w:snapToGrid w:val="0"/>
          <w:kern w:val="0"/>
          <w:sz w:val="28"/>
          <w:szCs w:val="28"/>
        </w:rPr>
        <w:instrText xml:space="preserve">MERGEFIELD </w:instrText>
      </w:r>
      <w:r w:rsidRPr="00246104">
        <w:rPr>
          <w:rFonts w:hint="eastAsia"/>
          <w:snapToGrid w:val="0"/>
          <w:kern w:val="0"/>
          <w:sz w:val="28"/>
          <w:szCs w:val="28"/>
        </w:rPr>
        <w:instrText>本年支出</w:instrText>
      </w:r>
      <w:r w:rsidRPr="00246104">
        <w:rPr>
          <w:rFonts w:hint="eastAsia"/>
          <w:snapToGrid w:val="0"/>
          <w:kern w:val="0"/>
          <w:sz w:val="28"/>
          <w:szCs w:val="28"/>
        </w:rPr>
        <w:instrText>_</w:instrText>
      </w:r>
      <w:r w:rsidRPr="00246104">
        <w:rPr>
          <w:rFonts w:hint="eastAsia"/>
          <w:snapToGrid w:val="0"/>
          <w:kern w:val="0"/>
          <w:sz w:val="28"/>
          <w:szCs w:val="28"/>
        </w:rPr>
        <w:instrText>原因</w:instrText>
      </w:r>
      <w:r w:rsidRPr="00246104">
        <w:rPr>
          <w:snapToGrid w:val="0"/>
          <w:kern w:val="0"/>
          <w:sz w:val="28"/>
          <w:szCs w:val="28"/>
        </w:rPr>
        <w:instrText xml:space="preserve"> </w:instrText>
      </w:r>
      <w:r w:rsidRPr="00246104">
        <w:rPr>
          <w:snapToGrid w:val="0"/>
          <w:kern w:val="0"/>
          <w:sz w:val="28"/>
          <w:szCs w:val="28"/>
        </w:rPr>
        <w:fldChar w:fldCharType="separate"/>
      </w:r>
      <w:r w:rsidRPr="00246104">
        <w:rPr>
          <w:rFonts w:hint="eastAsia"/>
          <w:noProof/>
          <w:snapToGrid w:val="0"/>
          <w:kern w:val="0"/>
          <w:sz w:val="28"/>
          <w:szCs w:val="28"/>
        </w:rPr>
        <w:t>上年结转危仓老库资金项目今年支出。</w:t>
      </w:r>
      <w:r w:rsidRPr="00246104">
        <w:rPr>
          <w:snapToGrid w:val="0"/>
          <w:kern w:val="0"/>
          <w:sz w:val="28"/>
          <w:szCs w:val="28"/>
        </w:rPr>
        <w:fldChar w:fldCharType="end"/>
      </w:r>
    </w:p>
    <w:p w:rsidR="003B0215" w:rsidRDefault="002461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五、一般公共预算财政拨款“三公”经费支出决算情况说明</w:t>
      </w:r>
    </w:p>
    <w:p w:rsidR="00EA5C3D" w:rsidRDefault="00EA5C3D" w:rsidP="00EA5C3D">
      <w:pPr>
        <w:adjustRightInd w:val="0"/>
        <w:snapToGrid w:val="0"/>
        <w:spacing w:line="560" w:lineRule="exact"/>
        <w:ind w:firstLineChars="200" w:firstLine="560"/>
        <w:rPr>
          <w:rFonts w:asciiTheme="minorHAnsi" w:hAnsiTheme="minorHAnsi"/>
          <w:snapToGrid w:val="0"/>
          <w:kern w:val="0"/>
          <w:sz w:val="28"/>
          <w:szCs w:val="28"/>
        </w:rPr>
      </w:pPr>
      <w:r>
        <w:rPr>
          <w:snapToGrid w:val="0"/>
          <w:kern w:val="0"/>
          <w:sz w:val="28"/>
          <w:szCs w:val="28"/>
        </w:rPr>
        <w:lastRenderedPageBreak/>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2.58</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0.43</w:t>
      </w:r>
      <w:r>
        <w:rPr>
          <w:rFonts w:hint="eastAsia"/>
          <w:snapToGrid w:val="0"/>
          <w:kern w:val="0"/>
          <w:sz w:val="28"/>
          <w:szCs w:val="28"/>
        </w:rPr>
        <w:t>万元，减少</w:t>
      </w:r>
      <w:r>
        <w:rPr>
          <w:snapToGrid w:val="0"/>
          <w:kern w:val="0"/>
          <w:sz w:val="28"/>
          <w:szCs w:val="28"/>
        </w:rPr>
        <w:t>14.26</w:t>
      </w:r>
      <w:bookmarkStart w:id="0" w:name="_GoBack"/>
      <w:bookmarkEnd w:id="0"/>
      <w:r>
        <w:rPr>
          <w:snapToGrid w:val="0"/>
          <w:kern w:val="0"/>
          <w:sz w:val="28"/>
          <w:szCs w:val="28"/>
        </w:rPr>
        <w:t>%</w:t>
      </w:r>
      <w:r>
        <w:rPr>
          <w:rFonts w:hint="eastAsia"/>
          <w:snapToGrid w:val="0"/>
          <w:kern w:val="0"/>
          <w:sz w:val="28"/>
          <w:szCs w:val="28"/>
        </w:rPr>
        <w:t>。</w:t>
      </w:r>
    </w:p>
    <w:p w:rsidR="00DD30C2" w:rsidRPr="00DD30C2" w:rsidRDefault="00DD30C2" w:rsidP="00DD30C2">
      <w:pPr>
        <w:adjustRightInd w:val="0"/>
        <w:snapToGrid w:val="0"/>
        <w:spacing w:line="600" w:lineRule="exact"/>
        <w:ind w:leftChars="50" w:left="105" w:firstLineChars="200" w:firstLine="560"/>
        <w:rPr>
          <w:snapToGrid w:val="0"/>
          <w:kern w:val="0"/>
          <w:sz w:val="28"/>
          <w:szCs w:val="28"/>
        </w:rPr>
      </w:pPr>
      <w:r w:rsidRPr="00DD30C2">
        <w:rPr>
          <w:rFonts w:hint="eastAsia"/>
          <w:snapToGrid w:val="0"/>
          <w:kern w:val="0"/>
          <w:sz w:val="28"/>
          <w:szCs w:val="28"/>
        </w:rPr>
        <w:t>1</w:t>
      </w:r>
      <w:r w:rsidRPr="00DD30C2">
        <w:rPr>
          <w:rFonts w:hint="eastAsia"/>
          <w:snapToGrid w:val="0"/>
          <w:kern w:val="0"/>
          <w:sz w:val="28"/>
          <w:szCs w:val="28"/>
        </w:rPr>
        <w:t>、本部门</w:t>
      </w:r>
      <w:r w:rsidRPr="00DD30C2">
        <w:rPr>
          <w:rFonts w:hint="eastAsia"/>
          <w:snapToGrid w:val="0"/>
          <w:kern w:val="0"/>
          <w:sz w:val="28"/>
          <w:szCs w:val="28"/>
        </w:rPr>
        <w:t>2016</w:t>
      </w:r>
      <w:r w:rsidRPr="00DD30C2">
        <w:rPr>
          <w:rFonts w:hint="eastAsia"/>
          <w:snapToGrid w:val="0"/>
          <w:kern w:val="0"/>
          <w:sz w:val="28"/>
          <w:szCs w:val="28"/>
        </w:rPr>
        <w:t>年因公出国（境）费本年支出</w:t>
      </w:r>
      <w:r w:rsidRPr="00DD30C2">
        <w:rPr>
          <w:rFonts w:hint="eastAsia"/>
          <w:snapToGrid w:val="0"/>
          <w:kern w:val="0"/>
          <w:sz w:val="28"/>
          <w:szCs w:val="28"/>
        </w:rPr>
        <w:t>0</w:t>
      </w:r>
      <w:r w:rsidRPr="00DD30C2">
        <w:rPr>
          <w:rFonts w:hint="eastAsia"/>
          <w:snapToGrid w:val="0"/>
          <w:kern w:val="0"/>
          <w:sz w:val="28"/>
          <w:szCs w:val="28"/>
        </w:rPr>
        <w:t>万元，较预算压减（增加）</w:t>
      </w:r>
      <w:r w:rsidRPr="00DD30C2">
        <w:rPr>
          <w:rFonts w:hint="eastAsia"/>
          <w:snapToGrid w:val="0"/>
          <w:kern w:val="0"/>
          <w:sz w:val="28"/>
          <w:szCs w:val="28"/>
        </w:rPr>
        <w:t>0</w:t>
      </w:r>
      <w:r w:rsidRPr="00DD30C2">
        <w:rPr>
          <w:rFonts w:hint="eastAsia"/>
          <w:snapToGrid w:val="0"/>
          <w:kern w:val="0"/>
          <w:sz w:val="28"/>
          <w:szCs w:val="28"/>
        </w:rPr>
        <w:t>万元，无增减变化，较</w:t>
      </w:r>
      <w:r w:rsidRPr="00DD30C2">
        <w:rPr>
          <w:rFonts w:hint="eastAsia"/>
          <w:snapToGrid w:val="0"/>
          <w:kern w:val="0"/>
          <w:sz w:val="28"/>
          <w:szCs w:val="28"/>
        </w:rPr>
        <w:t>2015</w:t>
      </w:r>
      <w:r w:rsidRPr="00DD30C2">
        <w:rPr>
          <w:rFonts w:hint="eastAsia"/>
          <w:snapToGrid w:val="0"/>
          <w:kern w:val="0"/>
          <w:sz w:val="28"/>
          <w:szCs w:val="28"/>
        </w:rPr>
        <w:t>年增加</w:t>
      </w:r>
      <w:r w:rsidRPr="00DD30C2">
        <w:rPr>
          <w:rFonts w:hint="eastAsia"/>
          <w:snapToGrid w:val="0"/>
          <w:kern w:val="0"/>
          <w:sz w:val="28"/>
          <w:szCs w:val="28"/>
        </w:rPr>
        <w:t>0</w:t>
      </w:r>
      <w:r w:rsidRPr="00DD30C2">
        <w:rPr>
          <w:rFonts w:hint="eastAsia"/>
          <w:snapToGrid w:val="0"/>
          <w:kern w:val="0"/>
          <w:sz w:val="28"/>
          <w:szCs w:val="28"/>
        </w:rPr>
        <w:t>万元，无增减变化。主要原因</w:t>
      </w:r>
      <w:r w:rsidRPr="00DD30C2">
        <w:rPr>
          <w:rFonts w:hint="eastAsia"/>
          <w:snapToGrid w:val="0"/>
          <w:kern w:val="0"/>
          <w:sz w:val="28"/>
          <w:szCs w:val="28"/>
        </w:rPr>
        <w:t>:</w:t>
      </w:r>
      <w:r w:rsidRPr="00DD30C2">
        <w:rPr>
          <w:rFonts w:hint="eastAsia"/>
          <w:snapToGrid w:val="0"/>
          <w:kern w:val="0"/>
          <w:sz w:val="28"/>
          <w:szCs w:val="28"/>
        </w:rPr>
        <w:t>无因公出国。因公出国（境）团组</w:t>
      </w:r>
      <w:r w:rsidRPr="00DD30C2">
        <w:rPr>
          <w:rFonts w:hint="eastAsia"/>
          <w:snapToGrid w:val="0"/>
          <w:kern w:val="0"/>
          <w:sz w:val="28"/>
          <w:szCs w:val="28"/>
        </w:rPr>
        <w:t xml:space="preserve"> 0                                                                   </w:t>
      </w:r>
      <w:r w:rsidRPr="00DD30C2">
        <w:rPr>
          <w:rFonts w:hint="eastAsia"/>
          <w:snapToGrid w:val="0"/>
          <w:kern w:val="0"/>
          <w:sz w:val="28"/>
          <w:szCs w:val="28"/>
        </w:rPr>
        <w:t>个，因公出国（境）人次数</w:t>
      </w:r>
      <w:r w:rsidRPr="00DD30C2">
        <w:rPr>
          <w:rFonts w:hint="eastAsia"/>
          <w:snapToGrid w:val="0"/>
          <w:kern w:val="0"/>
          <w:sz w:val="28"/>
          <w:szCs w:val="28"/>
        </w:rPr>
        <w:t>0</w:t>
      </w:r>
      <w:r w:rsidRPr="00DD30C2">
        <w:rPr>
          <w:rFonts w:hint="eastAsia"/>
          <w:snapToGrid w:val="0"/>
          <w:kern w:val="0"/>
          <w:sz w:val="28"/>
          <w:szCs w:val="28"/>
        </w:rPr>
        <w:t>人。</w:t>
      </w:r>
    </w:p>
    <w:p w:rsidR="00DD30C2" w:rsidRPr="00DD30C2" w:rsidRDefault="00DD30C2" w:rsidP="00DD30C2">
      <w:pPr>
        <w:adjustRightInd w:val="0"/>
        <w:snapToGrid w:val="0"/>
        <w:spacing w:line="600" w:lineRule="exact"/>
        <w:ind w:leftChars="50" w:left="105" w:firstLineChars="200" w:firstLine="560"/>
        <w:rPr>
          <w:snapToGrid w:val="0"/>
          <w:kern w:val="0"/>
          <w:sz w:val="28"/>
          <w:szCs w:val="28"/>
        </w:rPr>
      </w:pPr>
      <w:r w:rsidRPr="00DD30C2">
        <w:rPr>
          <w:rFonts w:hint="eastAsia"/>
          <w:snapToGrid w:val="0"/>
          <w:kern w:val="0"/>
          <w:sz w:val="28"/>
          <w:szCs w:val="28"/>
        </w:rPr>
        <w:t>2</w:t>
      </w:r>
      <w:r w:rsidRPr="00DD30C2">
        <w:rPr>
          <w:rFonts w:hint="eastAsia"/>
          <w:snapToGrid w:val="0"/>
          <w:kern w:val="0"/>
          <w:sz w:val="28"/>
          <w:szCs w:val="28"/>
        </w:rPr>
        <w:t>、本部门</w:t>
      </w:r>
      <w:r w:rsidRPr="00DD30C2">
        <w:rPr>
          <w:rFonts w:hint="eastAsia"/>
          <w:snapToGrid w:val="0"/>
          <w:kern w:val="0"/>
          <w:sz w:val="28"/>
          <w:szCs w:val="28"/>
        </w:rPr>
        <w:t>2016</w:t>
      </w:r>
      <w:r w:rsidRPr="00DD30C2">
        <w:rPr>
          <w:rFonts w:hint="eastAsia"/>
          <w:snapToGrid w:val="0"/>
          <w:kern w:val="0"/>
          <w:sz w:val="28"/>
          <w:szCs w:val="28"/>
        </w:rPr>
        <w:t>年度公务用车购置及运行维护费本年支出</w:t>
      </w:r>
      <w:r w:rsidRPr="00DD30C2">
        <w:rPr>
          <w:rFonts w:hint="eastAsia"/>
          <w:snapToGrid w:val="0"/>
          <w:kern w:val="0"/>
          <w:sz w:val="28"/>
          <w:szCs w:val="28"/>
        </w:rPr>
        <w:t>2.4</w:t>
      </w:r>
      <w:r w:rsidRPr="00DD30C2">
        <w:rPr>
          <w:rFonts w:hint="eastAsia"/>
          <w:snapToGrid w:val="0"/>
          <w:kern w:val="0"/>
          <w:sz w:val="28"/>
          <w:szCs w:val="28"/>
        </w:rPr>
        <w:t>万元。（</w:t>
      </w:r>
      <w:r w:rsidRPr="00DD30C2">
        <w:rPr>
          <w:rFonts w:hint="eastAsia"/>
          <w:snapToGrid w:val="0"/>
          <w:kern w:val="0"/>
          <w:sz w:val="28"/>
          <w:szCs w:val="28"/>
        </w:rPr>
        <w:t>2016</w:t>
      </w:r>
      <w:r w:rsidRPr="00DD30C2">
        <w:rPr>
          <w:rFonts w:hint="eastAsia"/>
          <w:snapToGrid w:val="0"/>
          <w:kern w:val="0"/>
          <w:sz w:val="28"/>
          <w:szCs w:val="28"/>
        </w:rPr>
        <w:t>年度未购置公务用车，年末公务用车保有量</w:t>
      </w:r>
      <w:r>
        <w:rPr>
          <w:rFonts w:hint="eastAsia"/>
          <w:snapToGrid w:val="0"/>
          <w:kern w:val="0"/>
          <w:sz w:val="28"/>
          <w:szCs w:val="28"/>
        </w:rPr>
        <w:t>1</w:t>
      </w:r>
      <w:r w:rsidRPr="00DD30C2">
        <w:rPr>
          <w:rFonts w:hint="eastAsia"/>
          <w:snapToGrid w:val="0"/>
          <w:kern w:val="0"/>
          <w:sz w:val="28"/>
          <w:szCs w:val="28"/>
        </w:rPr>
        <w:t>辆。）</w:t>
      </w:r>
    </w:p>
    <w:p w:rsidR="00DD30C2" w:rsidRPr="00DD30C2" w:rsidRDefault="00DD30C2" w:rsidP="00DD30C2">
      <w:pPr>
        <w:adjustRightInd w:val="0"/>
        <w:snapToGrid w:val="0"/>
        <w:spacing w:line="600" w:lineRule="exact"/>
        <w:ind w:leftChars="50" w:left="105" w:firstLineChars="200" w:firstLine="560"/>
        <w:rPr>
          <w:snapToGrid w:val="0"/>
          <w:kern w:val="0"/>
          <w:sz w:val="28"/>
          <w:szCs w:val="28"/>
        </w:rPr>
      </w:pPr>
      <w:r w:rsidRPr="00DD30C2">
        <w:rPr>
          <w:rFonts w:hint="eastAsia"/>
          <w:snapToGrid w:val="0"/>
          <w:kern w:val="0"/>
          <w:sz w:val="28"/>
          <w:szCs w:val="28"/>
        </w:rPr>
        <w:t>公务用车购置费本年支出</w:t>
      </w:r>
      <w:r w:rsidRPr="00DD30C2">
        <w:rPr>
          <w:rFonts w:hint="eastAsia"/>
          <w:snapToGrid w:val="0"/>
          <w:kern w:val="0"/>
          <w:sz w:val="28"/>
          <w:szCs w:val="28"/>
        </w:rPr>
        <w:t>0</w:t>
      </w:r>
      <w:r w:rsidRPr="00DD30C2">
        <w:rPr>
          <w:rFonts w:hint="eastAsia"/>
          <w:snapToGrid w:val="0"/>
          <w:kern w:val="0"/>
          <w:sz w:val="28"/>
          <w:szCs w:val="28"/>
        </w:rPr>
        <w:t>万元；较预算压减（增加）</w:t>
      </w:r>
      <w:r w:rsidRPr="00DD30C2">
        <w:rPr>
          <w:rFonts w:hint="eastAsia"/>
          <w:snapToGrid w:val="0"/>
          <w:kern w:val="0"/>
          <w:sz w:val="28"/>
          <w:szCs w:val="28"/>
        </w:rPr>
        <w:t>0</w:t>
      </w:r>
      <w:r w:rsidRPr="00DD30C2">
        <w:rPr>
          <w:rFonts w:hint="eastAsia"/>
          <w:snapToGrid w:val="0"/>
          <w:kern w:val="0"/>
          <w:sz w:val="28"/>
          <w:szCs w:val="28"/>
        </w:rPr>
        <w:t>万元，无增减变化；较</w:t>
      </w:r>
      <w:r w:rsidRPr="00DD30C2">
        <w:rPr>
          <w:rFonts w:hint="eastAsia"/>
          <w:snapToGrid w:val="0"/>
          <w:kern w:val="0"/>
          <w:sz w:val="28"/>
          <w:szCs w:val="28"/>
        </w:rPr>
        <w:t>2015</w:t>
      </w:r>
      <w:r w:rsidRPr="00DD30C2">
        <w:rPr>
          <w:rFonts w:hint="eastAsia"/>
          <w:snapToGrid w:val="0"/>
          <w:kern w:val="0"/>
          <w:sz w:val="28"/>
          <w:szCs w:val="28"/>
        </w:rPr>
        <w:t>年增加（减少）</w:t>
      </w:r>
      <w:r w:rsidRPr="00DD30C2">
        <w:rPr>
          <w:rFonts w:hint="eastAsia"/>
          <w:snapToGrid w:val="0"/>
          <w:kern w:val="0"/>
          <w:sz w:val="28"/>
          <w:szCs w:val="28"/>
        </w:rPr>
        <w:t>0</w:t>
      </w:r>
      <w:r w:rsidRPr="00DD30C2">
        <w:rPr>
          <w:rFonts w:hint="eastAsia"/>
          <w:snapToGrid w:val="0"/>
          <w:kern w:val="0"/>
          <w:sz w:val="28"/>
          <w:szCs w:val="28"/>
        </w:rPr>
        <w:t>万元，无增减变化。主要原因：本年度无公务用车购置。</w:t>
      </w:r>
    </w:p>
    <w:p w:rsidR="00DD30C2" w:rsidRPr="00DD30C2" w:rsidRDefault="00DD30C2" w:rsidP="00DD30C2">
      <w:pPr>
        <w:adjustRightInd w:val="0"/>
        <w:snapToGrid w:val="0"/>
        <w:spacing w:line="600" w:lineRule="exact"/>
        <w:ind w:leftChars="50" w:left="105" w:firstLineChars="200" w:firstLine="560"/>
        <w:rPr>
          <w:snapToGrid w:val="0"/>
          <w:kern w:val="0"/>
          <w:sz w:val="28"/>
          <w:szCs w:val="28"/>
        </w:rPr>
      </w:pPr>
      <w:r w:rsidRPr="00DD30C2">
        <w:rPr>
          <w:rFonts w:hint="eastAsia"/>
          <w:snapToGrid w:val="0"/>
          <w:kern w:val="0"/>
          <w:sz w:val="28"/>
          <w:szCs w:val="28"/>
        </w:rPr>
        <w:t>公务用车运行维护费本年支出</w:t>
      </w:r>
      <w:r w:rsidRPr="00DD30C2">
        <w:rPr>
          <w:rFonts w:hint="eastAsia"/>
          <w:snapToGrid w:val="0"/>
          <w:kern w:val="0"/>
          <w:sz w:val="28"/>
          <w:szCs w:val="28"/>
        </w:rPr>
        <w:t>2.40</w:t>
      </w:r>
      <w:r w:rsidRPr="00DD30C2">
        <w:rPr>
          <w:rFonts w:hint="eastAsia"/>
          <w:snapToGrid w:val="0"/>
          <w:kern w:val="0"/>
          <w:sz w:val="28"/>
          <w:szCs w:val="28"/>
        </w:rPr>
        <w:t>万元；较预算压减</w:t>
      </w:r>
      <w:r w:rsidRPr="00DD30C2">
        <w:rPr>
          <w:rFonts w:hint="eastAsia"/>
          <w:snapToGrid w:val="0"/>
          <w:kern w:val="0"/>
          <w:sz w:val="28"/>
          <w:szCs w:val="28"/>
        </w:rPr>
        <w:t>0.6</w:t>
      </w:r>
      <w:r w:rsidRPr="00DD30C2">
        <w:rPr>
          <w:rFonts w:hint="eastAsia"/>
          <w:snapToGrid w:val="0"/>
          <w:kern w:val="0"/>
          <w:sz w:val="28"/>
          <w:szCs w:val="28"/>
        </w:rPr>
        <w:t>万元，减少</w:t>
      </w:r>
      <w:r w:rsidRPr="00DD30C2">
        <w:rPr>
          <w:rFonts w:hint="eastAsia"/>
          <w:snapToGrid w:val="0"/>
          <w:kern w:val="0"/>
          <w:sz w:val="28"/>
          <w:szCs w:val="28"/>
        </w:rPr>
        <w:t>20 %</w:t>
      </w:r>
      <w:r w:rsidRPr="00DD30C2">
        <w:rPr>
          <w:rFonts w:hint="eastAsia"/>
          <w:snapToGrid w:val="0"/>
          <w:kern w:val="0"/>
          <w:sz w:val="28"/>
          <w:szCs w:val="28"/>
        </w:rPr>
        <w:t>；较</w:t>
      </w:r>
      <w:r w:rsidRPr="00DD30C2">
        <w:rPr>
          <w:rFonts w:hint="eastAsia"/>
          <w:snapToGrid w:val="0"/>
          <w:kern w:val="0"/>
          <w:sz w:val="28"/>
          <w:szCs w:val="28"/>
        </w:rPr>
        <w:t>2015</w:t>
      </w:r>
      <w:r w:rsidRPr="00DD30C2">
        <w:rPr>
          <w:rFonts w:hint="eastAsia"/>
          <w:snapToGrid w:val="0"/>
          <w:kern w:val="0"/>
          <w:sz w:val="28"/>
          <w:szCs w:val="28"/>
        </w:rPr>
        <w:t>年减少</w:t>
      </w:r>
      <w:r w:rsidRPr="00DD30C2">
        <w:rPr>
          <w:rFonts w:hint="eastAsia"/>
          <w:snapToGrid w:val="0"/>
          <w:kern w:val="0"/>
          <w:sz w:val="28"/>
          <w:szCs w:val="28"/>
        </w:rPr>
        <w:t>0.43</w:t>
      </w:r>
      <w:r w:rsidRPr="00DD30C2">
        <w:rPr>
          <w:rFonts w:hint="eastAsia"/>
          <w:snapToGrid w:val="0"/>
          <w:kern w:val="0"/>
          <w:sz w:val="28"/>
          <w:szCs w:val="28"/>
        </w:rPr>
        <w:t>万元，减少</w:t>
      </w:r>
      <w:r w:rsidRPr="00DD30C2">
        <w:rPr>
          <w:rFonts w:hint="eastAsia"/>
          <w:snapToGrid w:val="0"/>
          <w:kern w:val="0"/>
          <w:sz w:val="28"/>
          <w:szCs w:val="28"/>
        </w:rPr>
        <w:t>15.31%</w:t>
      </w:r>
      <w:r w:rsidRPr="00DD30C2">
        <w:rPr>
          <w:rFonts w:hint="eastAsia"/>
          <w:snapToGrid w:val="0"/>
          <w:kern w:val="0"/>
          <w:sz w:val="28"/>
          <w:szCs w:val="28"/>
        </w:rPr>
        <w:t>。主要原因本年度进行行政单位公车改革，公车减少一辆。</w:t>
      </w:r>
    </w:p>
    <w:p w:rsidR="003B0215" w:rsidRDefault="00DD30C2" w:rsidP="00DD30C2">
      <w:pPr>
        <w:adjustRightInd w:val="0"/>
        <w:snapToGrid w:val="0"/>
        <w:spacing w:line="600" w:lineRule="exact"/>
        <w:ind w:leftChars="50" w:left="105" w:firstLineChars="200" w:firstLine="560"/>
        <w:rPr>
          <w:snapToGrid w:val="0"/>
          <w:kern w:val="0"/>
          <w:sz w:val="28"/>
          <w:szCs w:val="28"/>
        </w:rPr>
      </w:pPr>
      <w:r w:rsidRPr="00DD30C2">
        <w:rPr>
          <w:rFonts w:hint="eastAsia"/>
          <w:snapToGrid w:val="0"/>
          <w:kern w:val="0"/>
          <w:sz w:val="28"/>
          <w:szCs w:val="28"/>
        </w:rPr>
        <w:t>3</w:t>
      </w:r>
      <w:r w:rsidRPr="00DD30C2">
        <w:rPr>
          <w:rFonts w:hint="eastAsia"/>
          <w:snapToGrid w:val="0"/>
          <w:kern w:val="0"/>
          <w:sz w:val="28"/>
          <w:szCs w:val="28"/>
        </w:rPr>
        <w:t>、本部门</w:t>
      </w:r>
      <w:r w:rsidRPr="00DD30C2">
        <w:rPr>
          <w:rFonts w:hint="eastAsia"/>
          <w:snapToGrid w:val="0"/>
          <w:kern w:val="0"/>
          <w:sz w:val="28"/>
          <w:szCs w:val="28"/>
        </w:rPr>
        <w:t>2016</w:t>
      </w:r>
      <w:r w:rsidRPr="00DD30C2">
        <w:rPr>
          <w:rFonts w:hint="eastAsia"/>
          <w:snapToGrid w:val="0"/>
          <w:kern w:val="0"/>
          <w:sz w:val="28"/>
          <w:szCs w:val="28"/>
        </w:rPr>
        <w:t>年公务接待费全年支出</w:t>
      </w:r>
      <w:r w:rsidRPr="00DD30C2">
        <w:rPr>
          <w:rFonts w:hint="eastAsia"/>
          <w:snapToGrid w:val="0"/>
          <w:kern w:val="0"/>
          <w:sz w:val="28"/>
          <w:szCs w:val="28"/>
        </w:rPr>
        <w:t>0.19</w:t>
      </w:r>
      <w:r w:rsidRPr="00DD30C2">
        <w:rPr>
          <w:rFonts w:hint="eastAsia"/>
          <w:snapToGrid w:val="0"/>
          <w:kern w:val="0"/>
          <w:sz w:val="28"/>
          <w:szCs w:val="28"/>
        </w:rPr>
        <w:t>万元，较预算压减</w:t>
      </w:r>
      <w:r w:rsidRPr="00DD30C2">
        <w:rPr>
          <w:rFonts w:hint="eastAsia"/>
          <w:snapToGrid w:val="0"/>
          <w:kern w:val="0"/>
          <w:sz w:val="28"/>
          <w:szCs w:val="28"/>
        </w:rPr>
        <w:t>0.01</w:t>
      </w:r>
      <w:r w:rsidRPr="00DD30C2">
        <w:rPr>
          <w:rFonts w:hint="eastAsia"/>
          <w:snapToGrid w:val="0"/>
          <w:kern w:val="0"/>
          <w:sz w:val="28"/>
          <w:szCs w:val="28"/>
        </w:rPr>
        <w:t>万元，减少</w:t>
      </w:r>
      <w:r w:rsidRPr="00DD30C2">
        <w:rPr>
          <w:rFonts w:hint="eastAsia"/>
          <w:snapToGrid w:val="0"/>
          <w:kern w:val="0"/>
          <w:sz w:val="28"/>
          <w:szCs w:val="28"/>
        </w:rPr>
        <w:t>5 %</w:t>
      </w:r>
      <w:r w:rsidRPr="00DD30C2">
        <w:rPr>
          <w:rFonts w:hint="eastAsia"/>
          <w:snapToGrid w:val="0"/>
          <w:kern w:val="0"/>
          <w:sz w:val="28"/>
          <w:szCs w:val="28"/>
        </w:rPr>
        <w:t>；较</w:t>
      </w:r>
      <w:r w:rsidRPr="00DD30C2">
        <w:rPr>
          <w:rFonts w:hint="eastAsia"/>
          <w:snapToGrid w:val="0"/>
          <w:kern w:val="0"/>
          <w:sz w:val="28"/>
          <w:szCs w:val="28"/>
        </w:rPr>
        <w:t>2015</w:t>
      </w:r>
      <w:r w:rsidRPr="00DD30C2">
        <w:rPr>
          <w:rFonts w:hint="eastAsia"/>
          <w:snapToGrid w:val="0"/>
          <w:kern w:val="0"/>
          <w:sz w:val="28"/>
          <w:szCs w:val="28"/>
        </w:rPr>
        <w:t>年减少</w:t>
      </w:r>
      <w:r w:rsidRPr="00DD30C2">
        <w:rPr>
          <w:rFonts w:hint="eastAsia"/>
          <w:snapToGrid w:val="0"/>
          <w:kern w:val="0"/>
          <w:sz w:val="28"/>
          <w:szCs w:val="28"/>
        </w:rPr>
        <w:t>37</w:t>
      </w:r>
      <w:r w:rsidRPr="00DD30C2">
        <w:rPr>
          <w:rFonts w:hint="eastAsia"/>
          <w:snapToGrid w:val="0"/>
          <w:kern w:val="0"/>
          <w:sz w:val="28"/>
          <w:szCs w:val="28"/>
        </w:rPr>
        <w:t>元，减少</w:t>
      </w:r>
      <w:r w:rsidRPr="00DD30C2">
        <w:rPr>
          <w:rFonts w:hint="eastAsia"/>
          <w:snapToGrid w:val="0"/>
          <w:kern w:val="0"/>
          <w:sz w:val="28"/>
          <w:szCs w:val="28"/>
        </w:rPr>
        <w:t>2.04%</w:t>
      </w:r>
      <w:r w:rsidRPr="00DD30C2">
        <w:rPr>
          <w:rFonts w:hint="eastAsia"/>
          <w:snapToGrid w:val="0"/>
          <w:kern w:val="0"/>
          <w:sz w:val="28"/>
          <w:szCs w:val="28"/>
        </w:rPr>
        <w:t>。主要原因本年度消费品市场物价普遍增高。</w:t>
      </w:r>
    </w:p>
    <w:p w:rsidR="003B0215" w:rsidRDefault="00246104">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snapToGrid w:val="0"/>
          <w:kern w:val="0"/>
          <w:sz w:val="28"/>
          <w:szCs w:val="28"/>
        </w:rPr>
        <w:t xml:space="preserve"> 3 </w:t>
      </w:r>
      <w:r>
        <w:rPr>
          <w:rFonts w:hint="eastAsia"/>
          <w:snapToGrid w:val="0"/>
          <w:kern w:val="0"/>
          <w:sz w:val="28"/>
          <w:szCs w:val="28"/>
        </w:rPr>
        <w:t>个，国内公务接待人次</w:t>
      </w:r>
      <w:r>
        <w:rPr>
          <w:snapToGrid w:val="0"/>
          <w:kern w:val="0"/>
          <w:sz w:val="28"/>
          <w:szCs w:val="28"/>
        </w:rPr>
        <w:t xml:space="preserve">28 </w:t>
      </w:r>
      <w:r>
        <w:rPr>
          <w:rFonts w:hint="eastAsia"/>
          <w:snapToGrid w:val="0"/>
          <w:kern w:val="0"/>
          <w:sz w:val="28"/>
          <w:szCs w:val="28"/>
        </w:rPr>
        <w:t>人；国外公务接待批次</w:t>
      </w:r>
      <w:r>
        <w:rPr>
          <w:snapToGrid w:val="0"/>
          <w:kern w:val="0"/>
          <w:sz w:val="28"/>
          <w:szCs w:val="28"/>
        </w:rPr>
        <w:t xml:space="preserve"> 0 </w:t>
      </w:r>
      <w:r>
        <w:rPr>
          <w:rFonts w:hint="eastAsia"/>
          <w:snapToGrid w:val="0"/>
          <w:kern w:val="0"/>
          <w:sz w:val="28"/>
          <w:szCs w:val="28"/>
        </w:rPr>
        <w:t>个，国外公务接待人次</w:t>
      </w:r>
      <w:r>
        <w:rPr>
          <w:snapToGrid w:val="0"/>
          <w:kern w:val="0"/>
          <w:sz w:val="28"/>
          <w:szCs w:val="28"/>
        </w:rPr>
        <w:t xml:space="preserve"> 0</w:t>
      </w:r>
      <w:r>
        <w:rPr>
          <w:rFonts w:hint="eastAsia"/>
          <w:snapToGrid w:val="0"/>
          <w:kern w:val="0"/>
          <w:sz w:val="28"/>
          <w:szCs w:val="28"/>
        </w:rPr>
        <w:t>人。</w:t>
      </w:r>
    </w:p>
    <w:p w:rsidR="003B0215" w:rsidRDefault="002461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六、预算绩效管理工作开展情况说明</w:t>
      </w:r>
    </w:p>
    <w:p w:rsidR="003B0215" w:rsidRDefault="00246104">
      <w:pPr>
        <w:adjustRightInd w:val="0"/>
        <w:snapToGrid w:val="0"/>
        <w:spacing w:line="600" w:lineRule="exact"/>
        <w:ind w:firstLineChars="200" w:firstLine="560"/>
        <w:rPr>
          <w:rFonts w:ascii="宋体"/>
          <w:snapToGrid w:val="0"/>
          <w:kern w:val="0"/>
          <w:sz w:val="28"/>
          <w:szCs w:val="28"/>
        </w:rPr>
      </w:pPr>
      <w:r>
        <w:rPr>
          <w:rFonts w:ascii="宋体" w:hAnsi="宋体" w:hint="eastAsia"/>
          <w:snapToGrid w:val="0"/>
          <w:kern w:val="0"/>
          <w:sz w:val="28"/>
          <w:szCs w:val="28"/>
        </w:rPr>
        <w:t>我单位依托河北省政府财政管理信息系统，确定部门预算项目和预算额度，清晰描述预算项目开支范围和内容，确定预算项目的绩效目标。如我单位的</w:t>
      </w:r>
      <w:r>
        <w:rPr>
          <w:rFonts w:ascii="宋体" w:hAnsi="宋体" w:cs="宋体"/>
          <w:bCs/>
          <w:color w:val="000000"/>
          <w:kern w:val="0"/>
          <w:sz w:val="28"/>
          <w:szCs w:val="28"/>
        </w:rPr>
        <w:t>2016</w:t>
      </w:r>
      <w:r>
        <w:rPr>
          <w:rFonts w:ascii="宋体" w:hAnsi="宋体" w:cs="宋体" w:hint="eastAsia"/>
          <w:bCs/>
          <w:color w:val="000000"/>
          <w:kern w:val="0"/>
          <w:sz w:val="28"/>
          <w:szCs w:val="28"/>
        </w:rPr>
        <w:t>年粮食应急网点补贴和运营费用</w:t>
      </w:r>
      <w:r>
        <w:rPr>
          <w:rFonts w:ascii="宋体" w:hAnsi="宋体" w:hint="eastAsia"/>
          <w:snapToGrid w:val="0"/>
          <w:kern w:val="0"/>
          <w:sz w:val="28"/>
          <w:szCs w:val="28"/>
        </w:rPr>
        <w:t>项目，该项目年初预算安排</w:t>
      </w:r>
      <w:r>
        <w:rPr>
          <w:rFonts w:ascii="宋体" w:hAnsi="宋体"/>
          <w:snapToGrid w:val="0"/>
          <w:kern w:val="0"/>
          <w:sz w:val="28"/>
          <w:szCs w:val="28"/>
        </w:rPr>
        <w:t xml:space="preserve"> 3 </w:t>
      </w:r>
      <w:r>
        <w:rPr>
          <w:rFonts w:ascii="宋体" w:hAnsi="宋体" w:hint="eastAsia"/>
          <w:snapToGrid w:val="0"/>
          <w:kern w:val="0"/>
          <w:sz w:val="28"/>
          <w:szCs w:val="28"/>
        </w:rPr>
        <w:t>万元，截至年末实际支出</w:t>
      </w:r>
      <w:r>
        <w:rPr>
          <w:rFonts w:ascii="宋体" w:hAnsi="宋体"/>
          <w:snapToGrid w:val="0"/>
          <w:kern w:val="0"/>
          <w:sz w:val="28"/>
          <w:szCs w:val="28"/>
        </w:rPr>
        <w:t xml:space="preserve"> 3 </w:t>
      </w:r>
      <w:r>
        <w:rPr>
          <w:rFonts w:ascii="宋体" w:hAnsi="宋体" w:hint="eastAsia"/>
          <w:snapToGrid w:val="0"/>
          <w:kern w:val="0"/>
          <w:sz w:val="28"/>
          <w:szCs w:val="28"/>
        </w:rPr>
        <w:t>万元。取得了</w:t>
      </w:r>
      <w:r>
        <w:rPr>
          <w:rFonts w:ascii="宋体" w:hAnsi="宋体" w:cs="宋体"/>
          <w:bCs/>
          <w:color w:val="000000"/>
          <w:kern w:val="0"/>
          <w:sz w:val="28"/>
          <w:szCs w:val="28"/>
        </w:rPr>
        <w:t>2016</w:t>
      </w:r>
      <w:r>
        <w:rPr>
          <w:rFonts w:ascii="宋体" w:hAnsi="宋体" w:cs="宋体" w:hint="eastAsia"/>
          <w:bCs/>
          <w:color w:val="000000"/>
          <w:kern w:val="0"/>
          <w:sz w:val="28"/>
          <w:szCs w:val="28"/>
        </w:rPr>
        <w:t>年粮食应急网点正常运营，</w:t>
      </w:r>
      <w:r>
        <w:rPr>
          <w:rFonts w:ascii="宋体" w:hAnsi="宋体" w:cs="宋体" w:hint="eastAsia"/>
          <w:kern w:val="0"/>
          <w:sz w:val="28"/>
          <w:szCs w:val="28"/>
        </w:rPr>
        <w:t>加快构建粮食应急供应保障网络，形成局</w:t>
      </w:r>
      <w:r>
        <w:rPr>
          <w:rFonts w:ascii="宋体" w:hAnsi="宋体" w:cs="宋体" w:hint="eastAsia"/>
          <w:kern w:val="0"/>
          <w:sz w:val="28"/>
          <w:szCs w:val="28"/>
        </w:rPr>
        <w:lastRenderedPageBreak/>
        <w:t>布局合理、设施完备、运转高效、保障有力的粮食应急供应保障体系</w:t>
      </w:r>
      <w:r>
        <w:rPr>
          <w:rFonts w:ascii="宋体" w:hAnsi="宋体" w:hint="eastAsia"/>
          <w:snapToGrid w:val="0"/>
          <w:kern w:val="0"/>
          <w:sz w:val="28"/>
          <w:szCs w:val="28"/>
        </w:rPr>
        <w:t>的成果，较好的实现了预算项目绩效目标。</w:t>
      </w:r>
    </w:p>
    <w:p w:rsidR="003B0215" w:rsidRDefault="002461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七、其他重要事项的说明</w:t>
      </w:r>
    </w:p>
    <w:p w:rsidR="003B0215" w:rsidRDefault="00246104">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、机关运行经费支出情况说明</w:t>
      </w:r>
    </w:p>
    <w:p w:rsidR="003B0215" w:rsidRDefault="00246104">
      <w:pPr>
        <w:pStyle w:val="1"/>
        <w:adjustRightInd w:val="0"/>
        <w:snapToGrid w:val="0"/>
        <w:spacing w:line="600" w:lineRule="exact"/>
        <w:ind w:leftChars="100" w:left="210" w:firstLineChars="150"/>
        <w:rPr>
          <w:snapToGrid w:val="0"/>
          <w:kern w:val="0"/>
          <w:sz w:val="28"/>
          <w:szCs w:val="28"/>
        </w:rPr>
      </w:pPr>
      <w:r>
        <w:rPr>
          <w:snapToGrid w:val="0"/>
          <w:kern w:val="0"/>
          <w:sz w:val="28"/>
          <w:szCs w:val="28"/>
        </w:rPr>
        <w:t>2016</w:t>
      </w:r>
      <w:r>
        <w:rPr>
          <w:rFonts w:hint="eastAsia"/>
          <w:snapToGrid w:val="0"/>
          <w:kern w:val="0"/>
          <w:sz w:val="28"/>
          <w:szCs w:val="28"/>
        </w:rPr>
        <w:t>年本部门机关运行经费支出</w:t>
      </w:r>
      <w:r>
        <w:rPr>
          <w:snapToGrid w:val="0"/>
          <w:kern w:val="0"/>
          <w:sz w:val="28"/>
          <w:szCs w:val="28"/>
        </w:rPr>
        <w:t xml:space="preserve">23.73 </w:t>
      </w:r>
      <w:r>
        <w:rPr>
          <w:rFonts w:hint="eastAsia"/>
          <w:snapToGrid w:val="0"/>
          <w:kern w:val="0"/>
          <w:sz w:val="28"/>
          <w:szCs w:val="28"/>
        </w:rPr>
        <w:t>万元，比</w:t>
      </w:r>
      <w:r>
        <w:rPr>
          <w:snapToGrid w:val="0"/>
          <w:kern w:val="0"/>
          <w:sz w:val="28"/>
          <w:szCs w:val="28"/>
        </w:rPr>
        <w:t>2015</w:t>
      </w:r>
      <w:r>
        <w:rPr>
          <w:rFonts w:hint="eastAsia"/>
          <w:snapToGrid w:val="0"/>
          <w:kern w:val="0"/>
          <w:sz w:val="28"/>
          <w:szCs w:val="28"/>
        </w:rPr>
        <w:t>年减少</w:t>
      </w:r>
      <w:r>
        <w:rPr>
          <w:snapToGrid w:val="0"/>
          <w:kern w:val="0"/>
          <w:sz w:val="28"/>
          <w:szCs w:val="28"/>
        </w:rPr>
        <w:t xml:space="preserve">   20.97</w:t>
      </w:r>
      <w:r>
        <w:rPr>
          <w:rFonts w:hint="eastAsia"/>
          <w:snapToGrid w:val="0"/>
          <w:kern w:val="0"/>
          <w:sz w:val="28"/>
          <w:szCs w:val="28"/>
        </w:rPr>
        <w:t>万元，下降</w:t>
      </w:r>
      <w:r>
        <w:rPr>
          <w:snapToGrid w:val="0"/>
          <w:kern w:val="0"/>
          <w:sz w:val="28"/>
          <w:szCs w:val="28"/>
        </w:rPr>
        <w:t>46.91 %</w:t>
      </w:r>
      <w:r>
        <w:rPr>
          <w:rFonts w:hint="eastAsia"/>
          <w:snapToGrid w:val="0"/>
          <w:kern w:val="0"/>
          <w:sz w:val="28"/>
          <w:szCs w:val="28"/>
        </w:rPr>
        <w:t>。主要原因是：</w:t>
      </w:r>
      <w:r>
        <w:rPr>
          <w:snapToGrid w:val="0"/>
          <w:kern w:val="0"/>
          <w:sz w:val="28"/>
          <w:szCs w:val="28"/>
        </w:rPr>
        <w:t>2015</w:t>
      </w:r>
      <w:r>
        <w:rPr>
          <w:rFonts w:hint="eastAsia"/>
          <w:snapToGrid w:val="0"/>
          <w:kern w:val="0"/>
          <w:sz w:val="28"/>
          <w:szCs w:val="28"/>
        </w:rPr>
        <w:t>年列支</w:t>
      </w:r>
      <w:r>
        <w:rPr>
          <w:snapToGrid w:val="0"/>
          <w:kern w:val="0"/>
          <w:sz w:val="28"/>
          <w:szCs w:val="28"/>
        </w:rPr>
        <w:t>2</w:t>
      </w:r>
      <w:r>
        <w:rPr>
          <w:rFonts w:hint="eastAsia"/>
          <w:snapToGrid w:val="0"/>
          <w:kern w:val="0"/>
          <w:sz w:val="28"/>
          <w:szCs w:val="28"/>
        </w:rPr>
        <w:t>年的取暖费，</w:t>
      </w:r>
      <w:r>
        <w:rPr>
          <w:snapToGrid w:val="0"/>
          <w:kern w:val="0"/>
          <w:sz w:val="28"/>
          <w:szCs w:val="28"/>
        </w:rPr>
        <w:t>2016</w:t>
      </w:r>
      <w:r>
        <w:rPr>
          <w:rFonts w:hint="eastAsia"/>
          <w:snapToGrid w:val="0"/>
          <w:kern w:val="0"/>
          <w:sz w:val="28"/>
          <w:szCs w:val="28"/>
        </w:rPr>
        <w:t>年列支</w:t>
      </w:r>
      <w:r>
        <w:rPr>
          <w:snapToGrid w:val="0"/>
          <w:kern w:val="0"/>
          <w:sz w:val="28"/>
          <w:szCs w:val="28"/>
        </w:rPr>
        <w:t>1</w:t>
      </w:r>
      <w:r>
        <w:rPr>
          <w:rFonts w:hint="eastAsia"/>
          <w:snapToGrid w:val="0"/>
          <w:kern w:val="0"/>
          <w:sz w:val="28"/>
          <w:szCs w:val="28"/>
        </w:rPr>
        <w:t>年的取暖费，水电费由司法局、粮食局各负担</w:t>
      </w:r>
      <w:r>
        <w:rPr>
          <w:snapToGrid w:val="0"/>
          <w:kern w:val="0"/>
          <w:sz w:val="28"/>
          <w:szCs w:val="28"/>
        </w:rPr>
        <w:t>6</w:t>
      </w:r>
      <w:r>
        <w:rPr>
          <w:rFonts w:hint="eastAsia"/>
          <w:snapToGrid w:val="0"/>
          <w:kern w:val="0"/>
          <w:sz w:val="28"/>
          <w:szCs w:val="28"/>
        </w:rPr>
        <w:t>个月，严格执行八项规定，节俭办事。</w:t>
      </w:r>
    </w:p>
    <w:p w:rsidR="00315425" w:rsidRDefault="00315425">
      <w:pPr>
        <w:pStyle w:val="1"/>
        <w:adjustRightInd w:val="0"/>
        <w:snapToGrid w:val="0"/>
        <w:spacing w:line="600" w:lineRule="exact"/>
        <w:ind w:leftChars="100" w:left="210" w:firstLineChars="150"/>
        <w:rPr>
          <w:snapToGrid w:val="0"/>
          <w:kern w:val="0"/>
          <w:sz w:val="28"/>
          <w:szCs w:val="28"/>
        </w:rPr>
      </w:pPr>
      <w:r w:rsidRPr="00315425">
        <w:rPr>
          <w:rFonts w:hint="eastAsia"/>
          <w:snapToGrid w:val="0"/>
          <w:kern w:val="0"/>
          <w:sz w:val="28"/>
          <w:szCs w:val="28"/>
        </w:rPr>
        <w:t>2016</w:t>
      </w:r>
      <w:r w:rsidRPr="00315425">
        <w:rPr>
          <w:rFonts w:hint="eastAsia"/>
          <w:snapToGrid w:val="0"/>
          <w:kern w:val="0"/>
          <w:sz w:val="28"/>
          <w:szCs w:val="28"/>
        </w:rPr>
        <w:t>年度公用经费总支出</w:t>
      </w:r>
      <w:r w:rsidRPr="00315425">
        <w:rPr>
          <w:rFonts w:hint="eastAsia"/>
          <w:snapToGrid w:val="0"/>
          <w:kern w:val="0"/>
          <w:sz w:val="28"/>
          <w:szCs w:val="28"/>
        </w:rPr>
        <w:t xml:space="preserve"> 23.73</w:t>
      </w:r>
      <w:r w:rsidRPr="00315425">
        <w:rPr>
          <w:rFonts w:hint="eastAsia"/>
          <w:snapToGrid w:val="0"/>
          <w:kern w:val="0"/>
          <w:sz w:val="28"/>
          <w:szCs w:val="28"/>
        </w:rPr>
        <w:t>万元，其中办公费</w:t>
      </w:r>
      <w:r w:rsidRPr="00315425">
        <w:rPr>
          <w:rFonts w:hint="eastAsia"/>
          <w:snapToGrid w:val="0"/>
          <w:kern w:val="0"/>
          <w:sz w:val="28"/>
          <w:szCs w:val="28"/>
        </w:rPr>
        <w:t xml:space="preserve">2.02 </w:t>
      </w:r>
      <w:r w:rsidRPr="00315425">
        <w:rPr>
          <w:rFonts w:hint="eastAsia"/>
          <w:snapToGrid w:val="0"/>
          <w:kern w:val="0"/>
          <w:sz w:val="28"/>
          <w:szCs w:val="28"/>
        </w:rPr>
        <w:t>万元、印刷费</w:t>
      </w:r>
      <w:r>
        <w:rPr>
          <w:snapToGrid w:val="0"/>
          <w:kern w:val="0"/>
          <w:sz w:val="28"/>
          <w:szCs w:val="28"/>
        </w:rPr>
        <w:t>0</w:t>
      </w:r>
      <w:r w:rsidRPr="00315425">
        <w:rPr>
          <w:rFonts w:hint="eastAsia"/>
          <w:snapToGrid w:val="0"/>
          <w:kern w:val="0"/>
          <w:sz w:val="28"/>
          <w:szCs w:val="28"/>
        </w:rPr>
        <w:t>万元、水费</w:t>
      </w:r>
      <w:r w:rsidRPr="00315425">
        <w:rPr>
          <w:rFonts w:hint="eastAsia"/>
          <w:snapToGrid w:val="0"/>
          <w:kern w:val="0"/>
          <w:sz w:val="28"/>
          <w:szCs w:val="28"/>
        </w:rPr>
        <w:t xml:space="preserve"> </w:t>
      </w:r>
      <w:r>
        <w:rPr>
          <w:snapToGrid w:val="0"/>
          <w:kern w:val="0"/>
          <w:sz w:val="28"/>
          <w:szCs w:val="28"/>
        </w:rPr>
        <w:t>0</w:t>
      </w:r>
      <w:r w:rsidRPr="00315425">
        <w:rPr>
          <w:rFonts w:hint="eastAsia"/>
          <w:snapToGrid w:val="0"/>
          <w:kern w:val="0"/>
          <w:sz w:val="28"/>
          <w:szCs w:val="28"/>
        </w:rPr>
        <w:t>万元、电费</w:t>
      </w:r>
      <w:r w:rsidRPr="00315425">
        <w:rPr>
          <w:rFonts w:hint="eastAsia"/>
          <w:snapToGrid w:val="0"/>
          <w:kern w:val="0"/>
          <w:sz w:val="28"/>
          <w:szCs w:val="28"/>
        </w:rPr>
        <w:t>3.89</w:t>
      </w:r>
      <w:r w:rsidRPr="00315425">
        <w:rPr>
          <w:rFonts w:hint="eastAsia"/>
          <w:snapToGrid w:val="0"/>
          <w:kern w:val="0"/>
          <w:sz w:val="28"/>
          <w:szCs w:val="28"/>
        </w:rPr>
        <w:t>万元、邮电费</w:t>
      </w:r>
      <w:r w:rsidRPr="00315425">
        <w:rPr>
          <w:rFonts w:hint="eastAsia"/>
          <w:snapToGrid w:val="0"/>
          <w:kern w:val="0"/>
          <w:sz w:val="28"/>
          <w:szCs w:val="28"/>
        </w:rPr>
        <w:t>1.18</w:t>
      </w:r>
      <w:r w:rsidRPr="00315425">
        <w:rPr>
          <w:rFonts w:hint="eastAsia"/>
          <w:snapToGrid w:val="0"/>
          <w:kern w:val="0"/>
          <w:sz w:val="28"/>
          <w:szCs w:val="28"/>
        </w:rPr>
        <w:t>万元、取暖费</w:t>
      </w:r>
      <w:r w:rsidRPr="00315425">
        <w:rPr>
          <w:rFonts w:hint="eastAsia"/>
          <w:snapToGrid w:val="0"/>
          <w:kern w:val="0"/>
          <w:sz w:val="28"/>
          <w:szCs w:val="28"/>
        </w:rPr>
        <w:t xml:space="preserve"> 8.42</w:t>
      </w:r>
      <w:r w:rsidRPr="00315425">
        <w:rPr>
          <w:rFonts w:hint="eastAsia"/>
          <w:snapToGrid w:val="0"/>
          <w:kern w:val="0"/>
          <w:sz w:val="28"/>
          <w:szCs w:val="28"/>
        </w:rPr>
        <w:t>万元、差旅费</w:t>
      </w:r>
      <w:r w:rsidRPr="00315425">
        <w:rPr>
          <w:rFonts w:hint="eastAsia"/>
          <w:snapToGrid w:val="0"/>
          <w:kern w:val="0"/>
          <w:sz w:val="28"/>
          <w:szCs w:val="28"/>
        </w:rPr>
        <w:t xml:space="preserve">0.93  </w:t>
      </w:r>
      <w:r w:rsidRPr="00315425">
        <w:rPr>
          <w:rFonts w:hint="eastAsia"/>
          <w:snapToGrid w:val="0"/>
          <w:kern w:val="0"/>
          <w:sz w:val="28"/>
          <w:szCs w:val="28"/>
        </w:rPr>
        <w:t>万元、维修（护）费</w:t>
      </w:r>
      <w:r w:rsidRPr="00315425">
        <w:rPr>
          <w:rFonts w:hint="eastAsia"/>
          <w:snapToGrid w:val="0"/>
          <w:kern w:val="0"/>
          <w:sz w:val="28"/>
          <w:szCs w:val="28"/>
        </w:rPr>
        <w:t xml:space="preserve">  0.46  </w:t>
      </w:r>
      <w:r w:rsidRPr="00315425">
        <w:rPr>
          <w:rFonts w:hint="eastAsia"/>
          <w:snapToGrid w:val="0"/>
          <w:kern w:val="0"/>
          <w:sz w:val="28"/>
          <w:szCs w:val="28"/>
        </w:rPr>
        <w:t>万元、会议费</w:t>
      </w:r>
      <w:r>
        <w:rPr>
          <w:snapToGrid w:val="0"/>
          <w:kern w:val="0"/>
          <w:sz w:val="28"/>
          <w:szCs w:val="28"/>
        </w:rPr>
        <w:t>0</w:t>
      </w:r>
      <w:r w:rsidRPr="00315425">
        <w:rPr>
          <w:rFonts w:hint="eastAsia"/>
          <w:snapToGrid w:val="0"/>
          <w:kern w:val="0"/>
          <w:sz w:val="28"/>
          <w:szCs w:val="28"/>
        </w:rPr>
        <w:t>万元、培训费</w:t>
      </w:r>
      <w:r w:rsidRPr="00315425">
        <w:rPr>
          <w:rFonts w:hint="eastAsia"/>
          <w:snapToGrid w:val="0"/>
          <w:kern w:val="0"/>
          <w:sz w:val="28"/>
          <w:szCs w:val="28"/>
        </w:rPr>
        <w:t>0.25</w:t>
      </w:r>
      <w:r w:rsidRPr="00315425">
        <w:rPr>
          <w:rFonts w:hint="eastAsia"/>
          <w:snapToGrid w:val="0"/>
          <w:kern w:val="0"/>
          <w:sz w:val="28"/>
          <w:szCs w:val="28"/>
        </w:rPr>
        <w:t>万元、公务接待费</w:t>
      </w:r>
      <w:r w:rsidRPr="00315425">
        <w:rPr>
          <w:rFonts w:hint="eastAsia"/>
          <w:snapToGrid w:val="0"/>
          <w:kern w:val="0"/>
          <w:sz w:val="28"/>
          <w:szCs w:val="28"/>
        </w:rPr>
        <w:t xml:space="preserve">0.19 </w:t>
      </w:r>
      <w:r w:rsidRPr="00315425">
        <w:rPr>
          <w:rFonts w:hint="eastAsia"/>
          <w:snapToGrid w:val="0"/>
          <w:kern w:val="0"/>
          <w:sz w:val="28"/>
          <w:szCs w:val="28"/>
        </w:rPr>
        <w:t>万元、工会经费</w:t>
      </w:r>
      <w:r w:rsidRPr="00315425">
        <w:rPr>
          <w:rFonts w:hint="eastAsia"/>
          <w:snapToGrid w:val="0"/>
          <w:kern w:val="0"/>
          <w:sz w:val="28"/>
          <w:szCs w:val="28"/>
        </w:rPr>
        <w:t>1.55</w:t>
      </w:r>
      <w:r w:rsidRPr="00315425">
        <w:rPr>
          <w:rFonts w:hint="eastAsia"/>
          <w:snapToGrid w:val="0"/>
          <w:kern w:val="0"/>
          <w:sz w:val="28"/>
          <w:szCs w:val="28"/>
        </w:rPr>
        <w:t>万元、福利费</w:t>
      </w:r>
      <w:r w:rsidRPr="00315425">
        <w:rPr>
          <w:rFonts w:hint="eastAsia"/>
          <w:snapToGrid w:val="0"/>
          <w:kern w:val="0"/>
          <w:sz w:val="28"/>
          <w:szCs w:val="28"/>
        </w:rPr>
        <w:t xml:space="preserve"> 2.01</w:t>
      </w:r>
      <w:r w:rsidRPr="00315425">
        <w:rPr>
          <w:rFonts w:hint="eastAsia"/>
          <w:snapToGrid w:val="0"/>
          <w:kern w:val="0"/>
          <w:sz w:val="28"/>
          <w:szCs w:val="28"/>
        </w:rPr>
        <w:t>万元、公务用车运行维护费</w:t>
      </w:r>
      <w:r w:rsidRPr="00315425">
        <w:rPr>
          <w:rFonts w:hint="eastAsia"/>
          <w:snapToGrid w:val="0"/>
          <w:kern w:val="0"/>
          <w:sz w:val="28"/>
          <w:szCs w:val="28"/>
        </w:rPr>
        <w:t xml:space="preserve"> 2.4   </w:t>
      </w:r>
      <w:r w:rsidRPr="00315425">
        <w:rPr>
          <w:rFonts w:hint="eastAsia"/>
          <w:snapToGrid w:val="0"/>
          <w:kern w:val="0"/>
          <w:sz w:val="28"/>
          <w:szCs w:val="28"/>
        </w:rPr>
        <w:t>万元、其他交通费用</w:t>
      </w:r>
      <w:r>
        <w:rPr>
          <w:snapToGrid w:val="0"/>
          <w:kern w:val="0"/>
          <w:sz w:val="28"/>
          <w:szCs w:val="28"/>
        </w:rPr>
        <w:t>0</w:t>
      </w:r>
      <w:r w:rsidRPr="00315425">
        <w:rPr>
          <w:rFonts w:hint="eastAsia"/>
          <w:snapToGrid w:val="0"/>
          <w:kern w:val="0"/>
          <w:sz w:val="28"/>
          <w:szCs w:val="28"/>
        </w:rPr>
        <w:t>万元等。</w:t>
      </w:r>
    </w:p>
    <w:p w:rsidR="003B0215" w:rsidRDefault="00246104">
      <w:pPr>
        <w:adjustRightInd w:val="0"/>
        <w:snapToGrid w:val="0"/>
        <w:spacing w:line="600" w:lineRule="exact"/>
        <w:ind w:firstLineChars="200" w:firstLine="560"/>
        <w:rPr>
          <w:snapToGrid w:val="0"/>
          <w:kern w:val="0"/>
          <w:sz w:val="28"/>
          <w:szCs w:val="28"/>
        </w:rPr>
      </w:pPr>
      <w:r>
        <w:rPr>
          <w:snapToGrid w:val="0"/>
          <w:kern w:val="0"/>
          <w:sz w:val="28"/>
          <w:szCs w:val="28"/>
        </w:rPr>
        <w:t>2</w:t>
      </w:r>
      <w:r>
        <w:rPr>
          <w:rFonts w:hint="eastAsia"/>
          <w:snapToGrid w:val="0"/>
          <w:kern w:val="0"/>
          <w:sz w:val="28"/>
          <w:szCs w:val="28"/>
        </w:rPr>
        <w:t>、政府采购情况说明</w:t>
      </w:r>
    </w:p>
    <w:p w:rsidR="00315425" w:rsidRDefault="00315425">
      <w:pPr>
        <w:pStyle w:val="1"/>
        <w:adjustRightInd w:val="0"/>
        <w:snapToGrid w:val="0"/>
        <w:spacing w:line="600" w:lineRule="exact"/>
        <w:ind w:leftChars="50" w:left="105" w:firstLine="560"/>
        <w:rPr>
          <w:snapToGrid w:val="0"/>
          <w:kern w:val="0"/>
          <w:sz w:val="28"/>
          <w:szCs w:val="28"/>
        </w:rPr>
      </w:pPr>
      <w:r w:rsidRPr="00315425">
        <w:rPr>
          <w:rFonts w:hint="eastAsia"/>
          <w:snapToGrid w:val="0"/>
          <w:kern w:val="0"/>
          <w:sz w:val="28"/>
          <w:szCs w:val="28"/>
        </w:rPr>
        <w:t>2016</w:t>
      </w:r>
      <w:r w:rsidRPr="00315425">
        <w:rPr>
          <w:rFonts w:hint="eastAsia"/>
          <w:snapToGrid w:val="0"/>
          <w:kern w:val="0"/>
          <w:sz w:val="28"/>
          <w:szCs w:val="28"/>
        </w:rPr>
        <w:t>年政府采购预算总额为</w:t>
      </w:r>
      <w:r w:rsidRPr="00315425">
        <w:rPr>
          <w:rFonts w:hint="eastAsia"/>
          <w:snapToGrid w:val="0"/>
          <w:kern w:val="0"/>
          <w:sz w:val="28"/>
          <w:szCs w:val="28"/>
        </w:rPr>
        <w:t>0</w:t>
      </w:r>
      <w:r w:rsidRPr="00315425">
        <w:rPr>
          <w:rFonts w:hint="eastAsia"/>
          <w:snapToGrid w:val="0"/>
          <w:kern w:val="0"/>
          <w:sz w:val="28"/>
          <w:szCs w:val="28"/>
        </w:rPr>
        <w:t>万元，主要包括政府采购货物</w:t>
      </w:r>
      <w:r>
        <w:rPr>
          <w:rFonts w:hint="eastAsia"/>
          <w:snapToGrid w:val="0"/>
          <w:kern w:val="0"/>
          <w:sz w:val="28"/>
          <w:szCs w:val="28"/>
        </w:rPr>
        <w:t>0</w:t>
      </w:r>
      <w:r w:rsidRPr="00315425">
        <w:rPr>
          <w:rFonts w:hint="eastAsia"/>
          <w:snapToGrid w:val="0"/>
          <w:kern w:val="0"/>
          <w:sz w:val="28"/>
          <w:szCs w:val="28"/>
        </w:rPr>
        <w:t xml:space="preserve">    </w:t>
      </w:r>
      <w:r w:rsidRPr="00315425">
        <w:rPr>
          <w:rFonts w:hint="eastAsia"/>
          <w:snapToGrid w:val="0"/>
          <w:kern w:val="0"/>
          <w:sz w:val="28"/>
          <w:szCs w:val="28"/>
        </w:rPr>
        <w:t>万元，工程</w:t>
      </w:r>
      <w:r>
        <w:rPr>
          <w:snapToGrid w:val="0"/>
          <w:kern w:val="0"/>
          <w:sz w:val="28"/>
          <w:szCs w:val="28"/>
        </w:rPr>
        <w:t>0</w:t>
      </w:r>
      <w:r w:rsidRPr="00315425">
        <w:rPr>
          <w:rFonts w:hint="eastAsia"/>
          <w:snapToGrid w:val="0"/>
          <w:kern w:val="0"/>
          <w:sz w:val="28"/>
          <w:szCs w:val="28"/>
        </w:rPr>
        <w:t>万元及服务</w:t>
      </w:r>
      <w:r>
        <w:rPr>
          <w:snapToGrid w:val="0"/>
          <w:kern w:val="0"/>
          <w:sz w:val="28"/>
          <w:szCs w:val="28"/>
        </w:rPr>
        <w:t>0</w:t>
      </w:r>
      <w:r w:rsidRPr="00315425">
        <w:rPr>
          <w:rFonts w:hint="eastAsia"/>
          <w:snapToGrid w:val="0"/>
          <w:kern w:val="0"/>
          <w:sz w:val="28"/>
          <w:szCs w:val="28"/>
        </w:rPr>
        <w:t>万元。</w:t>
      </w:r>
    </w:p>
    <w:p w:rsidR="003B0215" w:rsidRDefault="00246104">
      <w:pPr>
        <w:pStyle w:val="1"/>
        <w:adjustRightInd w:val="0"/>
        <w:snapToGrid w:val="0"/>
        <w:spacing w:line="600" w:lineRule="exact"/>
        <w:ind w:leftChars="50" w:left="105" w:firstLine="560"/>
        <w:rPr>
          <w:snapToGrid w:val="0"/>
          <w:kern w:val="0"/>
          <w:sz w:val="28"/>
          <w:szCs w:val="28"/>
        </w:rPr>
      </w:pPr>
      <w:r>
        <w:rPr>
          <w:snapToGrid w:val="0"/>
          <w:kern w:val="0"/>
          <w:sz w:val="28"/>
          <w:szCs w:val="28"/>
        </w:rPr>
        <w:t>2016</w:t>
      </w:r>
      <w:r>
        <w:rPr>
          <w:rFonts w:hint="eastAsia"/>
          <w:snapToGrid w:val="0"/>
          <w:kern w:val="0"/>
          <w:sz w:val="28"/>
          <w:szCs w:val="28"/>
        </w:rPr>
        <w:t>年本部门政府采购支出总额</w:t>
      </w:r>
      <w:r>
        <w:rPr>
          <w:snapToGrid w:val="0"/>
          <w:kern w:val="0"/>
          <w:sz w:val="28"/>
          <w:szCs w:val="28"/>
        </w:rPr>
        <w:t xml:space="preserve">  0  </w:t>
      </w:r>
      <w:r>
        <w:rPr>
          <w:rFonts w:hint="eastAsia"/>
          <w:snapToGrid w:val="0"/>
          <w:kern w:val="0"/>
          <w:sz w:val="28"/>
          <w:szCs w:val="28"/>
        </w:rPr>
        <w:t>万元，其中：政府采购货物支出</w:t>
      </w:r>
      <w:r>
        <w:rPr>
          <w:snapToGrid w:val="0"/>
          <w:kern w:val="0"/>
          <w:sz w:val="28"/>
          <w:szCs w:val="28"/>
        </w:rPr>
        <w:t xml:space="preserve">0 </w:t>
      </w:r>
      <w:r>
        <w:rPr>
          <w:rFonts w:hint="eastAsia"/>
          <w:snapToGrid w:val="0"/>
          <w:kern w:val="0"/>
          <w:sz w:val="28"/>
          <w:szCs w:val="28"/>
        </w:rPr>
        <w:t>万元、政府采购工程支出</w:t>
      </w:r>
      <w:r>
        <w:rPr>
          <w:snapToGrid w:val="0"/>
          <w:kern w:val="0"/>
          <w:sz w:val="28"/>
          <w:szCs w:val="28"/>
        </w:rPr>
        <w:t xml:space="preserve">   0 </w:t>
      </w:r>
      <w:r>
        <w:rPr>
          <w:rFonts w:hint="eastAsia"/>
          <w:snapToGrid w:val="0"/>
          <w:kern w:val="0"/>
          <w:sz w:val="28"/>
          <w:szCs w:val="28"/>
        </w:rPr>
        <w:t>万元、政府采购服务支出</w:t>
      </w:r>
      <w:r>
        <w:rPr>
          <w:snapToGrid w:val="0"/>
          <w:kern w:val="0"/>
          <w:sz w:val="28"/>
          <w:szCs w:val="28"/>
        </w:rPr>
        <w:t xml:space="preserve">0 </w:t>
      </w:r>
      <w:r>
        <w:rPr>
          <w:rFonts w:hint="eastAsia"/>
          <w:snapToGrid w:val="0"/>
          <w:kern w:val="0"/>
          <w:sz w:val="28"/>
          <w:szCs w:val="28"/>
        </w:rPr>
        <w:t>万元。</w:t>
      </w:r>
    </w:p>
    <w:p w:rsidR="003B0215" w:rsidRDefault="00246104">
      <w:pPr>
        <w:pStyle w:val="1"/>
        <w:adjustRightInd w:val="0"/>
        <w:snapToGrid w:val="0"/>
        <w:spacing w:line="600" w:lineRule="exact"/>
        <w:ind w:leftChars="50" w:left="105" w:firstLine="560"/>
        <w:rPr>
          <w:snapToGrid w:val="0"/>
          <w:kern w:val="0"/>
          <w:sz w:val="28"/>
          <w:szCs w:val="28"/>
        </w:rPr>
      </w:pPr>
      <w:r>
        <w:rPr>
          <w:snapToGrid w:val="0"/>
          <w:kern w:val="0"/>
          <w:sz w:val="28"/>
          <w:szCs w:val="28"/>
        </w:rPr>
        <w:t>3</w:t>
      </w:r>
      <w:r>
        <w:rPr>
          <w:rFonts w:hint="eastAsia"/>
          <w:snapToGrid w:val="0"/>
          <w:kern w:val="0"/>
          <w:sz w:val="28"/>
          <w:szCs w:val="28"/>
        </w:rPr>
        <w:t>、国有资产占用情况</w:t>
      </w:r>
    </w:p>
    <w:p w:rsidR="00315425" w:rsidRPr="00315425" w:rsidRDefault="00315425" w:rsidP="00315425">
      <w:pPr>
        <w:pStyle w:val="1"/>
        <w:adjustRightInd w:val="0"/>
        <w:snapToGrid w:val="0"/>
        <w:spacing w:line="600" w:lineRule="exact"/>
        <w:ind w:firstLine="560"/>
        <w:rPr>
          <w:snapToGrid w:val="0"/>
          <w:kern w:val="0"/>
          <w:sz w:val="28"/>
          <w:szCs w:val="28"/>
        </w:rPr>
      </w:pPr>
      <w:r w:rsidRPr="00315425">
        <w:rPr>
          <w:rFonts w:hint="eastAsia"/>
          <w:snapToGrid w:val="0"/>
          <w:kern w:val="0"/>
          <w:sz w:val="28"/>
          <w:szCs w:val="28"/>
        </w:rPr>
        <w:t>我单位</w:t>
      </w:r>
      <w:r w:rsidRPr="00315425">
        <w:rPr>
          <w:rFonts w:hint="eastAsia"/>
          <w:snapToGrid w:val="0"/>
          <w:kern w:val="0"/>
          <w:sz w:val="28"/>
          <w:szCs w:val="28"/>
        </w:rPr>
        <w:t>2016</w:t>
      </w:r>
      <w:r w:rsidRPr="00315425">
        <w:rPr>
          <w:rFonts w:hint="eastAsia"/>
          <w:snapToGrid w:val="0"/>
          <w:kern w:val="0"/>
          <w:sz w:val="28"/>
          <w:szCs w:val="28"/>
        </w:rPr>
        <w:t>年末固定资产总额为</w:t>
      </w:r>
      <w:r w:rsidRPr="00315425">
        <w:rPr>
          <w:rFonts w:hint="eastAsia"/>
          <w:snapToGrid w:val="0"/>
          <w:kern w:val="0"/>
          <w:sz w:val="28"/>
          <w:szCs w:val="28"/>
        </w:rPr>
        <w:t xml:space="preserve"> 375 </w:t>
      </w:r>
      <w:r w:rsidRPr="00315425">
        <w:rPr>
          <w:rFonts w:hint="eastAsia"/>
          <w:snapToGrid w:val="0"/>
          <w:kern w:val="0"/>
          <w:sz w:val="28"/>
          <w:szCs w:val="28"/>
        </w:rPr>
        <w:t>万元，主要包括房屋</w:t>
      </w:r>
      <w:r w:rsidRPr="00315425">
        <w:rPr>
          <w:rFonts w:hint="eastAsia"/>
          <w:snapToGrid w:val="0"/>
          <w:kern w:val="0"/>
          <w:sz w:val="28"/>
          <w:szCs w:val="28"/>
        </w:rPr>
        <w:t xml:space="preserve">3004   </w:t>
      </w:r>
      <w:r w:rsidRPr="00315425">
        <w:rPr>
          <w:rFonts w:hint="eastAsia"/>
          <w:snapToGrid w:val="0"/>
          <w:kern w:val="0"/>
          <w:sz w:val="28"/>
          <w:szCs w:val="28"/>
        </w:rPr>
        <w:t>平方米价值</w:t>
      </w:r>
      <w:r w:rsidRPr="00315425">
        <w:rPr>
          <w:rFonts w:hint="eastAsia"/>
          <w:snapToGrid w:val="0"/>
          <w:kern w:val="0"/>
          <w:sz w:val="28"/>
          <w:szCs w:val="28"/>
        </w:rPr>
        <w:t>94</w:t>
      </w:r>
      <w:r w:rsidRPr="00315425">
        <w:rPr>
          <w:rFonts w:hint="eastAsia"/>
          <w:snapToGrid w:val="0"/>
          <w:kern w:val="0"/>
          <w:sz w:val="28"/>
          <w:szCs w:val="28"/>
        </w:rPr>
        <w:t>万元，车辆</w:t>
      </w:r>
      <w:r w:rsidRPr="00315425">
        <w:rPr>
          <w:rFonts w:hint="eastAsia"/>
          <w:snapToGrid w:val="0"/>
          <w:kern w:val="0"/>
          <w:sz w:val="28"/>
          <w:szCs w:val="28"/>
        </w:rPr>
        <w:t xml:space="preserve"> 1</w:t>
      </w:r>
      <w:r w:rsidRPr="00315425">
        <w:rPr>
          <w:rFonts w:hint="eastAsia"/>
          <w:snapToGrid w:val="0"/>
          <w:kern w:val="0"/>
          <w:sz w:val="28"/>
          <w:szCs w:val="28"/>
        </w:rPr>
        <w:t>辆价值</w:t>
      </w:r>
      <w:r w:rsidRPr="00315425">
        <w:rPr>
          <w:rFonts w:hint="eastAsia"/>
          <w:snapToGrid w:val="0"/>
          <w:kern w:val="0"/>
          <w:sz w:val="28"/>
          <w:szCs w:val="28"/>
        </w:rPr>
        <w:t>15</w:t>
      </w:r>
      <w:r w:rsidRPr="00315425">
        <w:rPr>
          <w:rFonts w:hint="eastAsia"/>
          <w:snapToGrid w:val="0"/>
          <w:kern w:val="0"/>
          <w:sz w:val="28"/>
          <w:szCs w:val="28"/>
        </w:rPr>
        <w:t>万元，单价在</w:t>
      </w:r>
      <w:r w:rsidRPr="00315425">
        <w:rPr>
          <w:rFonts w:hint="eastAsia"/>
          <w:snapToGrid w:val="0"/>
          <w:kern w:val="0"/>
          <w:sz w:val="28"/>
          <w:szCs w:val="28"/>
        </w:rPr>
        <w:t>50</w:t>
      </w:r>
      <w:r w:rsidRPr="00315425">
        <w:rPr>
          <w:rFonts w:hint="eastAsia"/>
          <w:snapToGrid w:val="0"/>
          <w:kern w:val="0"/>
          <w:sz w:val="28"/>
          <w:szCs w:val="28"/>
        </w:rPr>
        <w:t>万元以上的</w:t>
      </w:r>
      <w:r w:rsidRPr="00315425">
        <w:rPr>
          <w:rFonts w:hint="eastAsia"/>
          <w:snapToGrid w:val="0"/>
          <w:kern w:val="0"/>
          <w:sz w:val="28"/>
          <w:szCs w:val="28"/>
        </w:rPr>
        <w:lastRenderedPageBreak/>
        <w:t>设备</w:t>
      </w:r>
      <w:r w:rsidRPr="00315425">
        <w:rPr>
          <w:rFonts w:hint="eastAsia"/>
          <w:snapToGrid w:val="0"/>
          <w:kern w:val="0"/>
          <w:sz w:val="28"/>
          <w:szCs w:val="28"/>
        </w:rPr>
        <w:t>0</w:t>
      </w:r>
      <w:r w:rsidRPr="00315425">
        <w:rPr>
          <w:rFonts w:hint="eastAsia"/>
          <w:snapToGrid w:val="0"/>
          <w:kern w:val="0"/>
          <w:sz w:val="28"/>
          <w:szCs w:val="28"/>
        </w:rPr>
        <w:t>万元，及其他固定资产</w:t>
      </w:r>
      <w:r w:rsidRPr="00315425">
        <w:rPr>
          <w:rFonts w:hint="eastAsia"/>
          <w:snapToGrid w:val="0"/>
          <w:kern w:val="0"/>
          <w:sz w:val="28"/>
          <w:szCs w:val="28"/>
        </w:rPr>
        <w:t xml:space="preserve"> 266 </w:t>
      </w:r>
      <w:r w:rsidRPr="00315425">
        <w:rPr>
          <w:rFonts w:hint="eastAsia"/>
          <w:snapToGrid w:val="0"/>
          <w:kern w:val="0"/>
          <w:sz w:val="28"/>
          <w:szCs w:val="28"/>
        </w:rPr>
        <w:t>万元。</w:t>
      </w:r>
      <w:r w:rsidRPr="00315425">
        <w:rPr>
          <w:rFonts w:hint="eastAsia"/>
          <w:snapToGrid w:val="0"/>
          <w:kern w:val="0"/>
          <w:sz w:val="28"/>
          <w:szCs w:val="28"/>
        </w:rPr>
        <w:t xml:space="preserve"> </w:t>
      </w:r>
    </w:p>
    <w:p w:rsidR="003B0215" w:rsidRDefault="00315425" w:rsidP="00315425">
      <w:pPr>
        <w:pStyle w:val="1"/>
        <w:adjustRightInd w:val="0"/>
        <w:snapToGrid w:val="0"/>
        <w:spacing w:line="600" w:lineRule="exact"/>
        <w:ind w:firstLine="560"/>
        <w:rPr>
          <w:snapToGrid w:val="0"/>
          <w:kern w:val="0"/>
          <w:sz w:val="28"/>
          <w:szCs w:val="28"/>
        </w:rPr>
      </w:pPr>
      <w:r w:rsidRPr="00315425">
        <w:rPr>
          <w:rFonts w:hint="eastAsia"/>
          <w:snapToGrid w:val="0"/>
          <w:kern w:val="0"/>
          <w:sz w:val="28"/>
          <w:szCs w:val="28"/>
        </w:rPr>
        <w:t>2016</w:t>
      </w:r>
      <w:r w:rsidRPr="00315425">
        <w:rPr>
          <w:rFonts w:hint="eastAsia"/>
          <w:snapToGrid w:val="0"/>
          <w:kern w:val="0"/>
          <w:sz w:val="28"/>
          <w:szCs w:val="28"/>
        </w:rPr>
        <w:t>年资产变动情况：固定资产减少</w:t>
      </w:r>
      <w:r w:rsidRPr="00315425">
        <w:rPr>
          <w:rFonts w:hint="eastAsia"/>
          <w:snapToGrid w:val="0"/>
          <w:kern w:val="0"/>
          <w:sz w:val="28"/>
          <w:szCs w:val="28"/>
        </w:rPr>
        <w:t xml:space="preserve"> 19</w:t>
      </w:r>
      <w:r w:rsidRPr="00315425">
        <w:rPr>
          <w:rFonts w:hint="eastAsia"/>
          <w:snapToGrid w:val="0"/>
          <w:kern w:val="0"/>
          <w:sz w:val="28"/>
          <w:szCs w:val="28"/>
        </w:rPr>
        <w:t>万元，包括房屋增加</w:t>
      </w:r>
      <w:r w:rsidRPr="00315425">
        <w:rPr>
          <w:rFonts w:hint="eastAsia"/>
          <w:snapToGrid w:val="0"/>
          <w:kern w:val="0"/>
          <w:sz w:val="28"/>
          <w:szCs w:val="28"/>
        </w:rPr>
        <w:t>0</w:t>
      </w:r>
      <w:r w:rsidRPr="00315425">
        <w:rPr>
          <w:rFonts w:hint="eastAsia"/>
          <w:snapToGrid w:val="0"/>
          <w:kern w:val="0"/>
          <w:sz w:val="28"/>
          <w:szCs w:val="28"/>
        </w:rPr>
        <w:t>万元</w:t>
      </w:r>
      <w:r w:rsidRPr="00315425">
        <w:rPr>
          <w:rFonts w:hint="eastAsia"/>
          <w:snapToGrid w:val="0"/>
          <w:kern w:val="0"/>
          <w:sz w:val="28"/>
          <w:szCs w:val="28"/>
        </w:rPr>
        <w:t>,</w:t>
      </w:r>
      <w:r w:rsidRPr="00315425">
        <w:rPr>
          <w:rFonts w:hint="eastAsia"/>
          <w:snapToGrid w:val="0"/>
          <w:kern w:val="0"/>
          <w:sz w:val="28"/>
          <w:szCs w:val="28"/>
        </w:rPr>
        <w:t>车辆增加</w:t>
      </w:r>
      <w:r w:rsidRPr="00315425">
        <w:rPr>
          <w:rFonts w:hint="eastAsia"/>
          <w:snapToGrid w:val="0"/>
          <w:kern w:val="0"/>
          <w:sz w:val="28"/>
          <w:szCs w:val="28"/>
        </w:rPr>
        <w:t xml:space="preserve"> 10</w:t>
      </w:r>
      <w:r w:rsidRPr="00315425">
        <w:rPr>
          <w:rFonts w:hint="eastAsia"/>
          <w:snapToGrid w:val="0"/>
          <w:kern w:val="0"/>
          <w:sz w:val="28"/>
          <w:szCs w:val="28"/>
        </w:rPr>
        <w:t>万元，车辆增加</w:t>
      </w:r>
      <w:r w:rsidRPr="00315425">
        <w:rPr>
          <w:rFonts w:hint="eastAsia"/>
          <w:snapToGrid w:val="0"/>
          <w:kern w:val="0"/>
          <w:sz w:val="28"/>
          <w:szCs w:val="28"/>
        </w:rPr>
        <w:t>1</w:t>
      </w:r>
      <w:r w:rsidRPr="00315425">
        <w:rPr>
          <w:rFonts w:hint="eastAsia"/>
          <w:snapToGrid w:val="0"/>
          <w:kern w:val="0"/>
          <w:sz w:val="28"/>
          <w:szCs w:val="28"/>
        </w:rPr>
        <w:t>辆，单价在</w:t>
      </w:r>
      <w:r w:rsidRPr="00315425">
        <w:rPr>
          <w:rFonts w:hint="eastAsia"/>
          <w:snapToGrid w:val="0"/>
          <w:kern w:val="0"/>
          <w:sz w:val="28"/>
          <w:szCs w:val="28"/>
        </w:rPr>
        <w:t>50</w:t>
      </w:r>
      <w:r w:rsidR="007F6AF2">
        <w:rPr>
          <w:rFonts w:hint="eastAsia"/>
          <w:snapToGrid w:val="0"/>
          <w:kern w:val="0"/>
          <w:sz w:val="28"/>
          <w:szCs w:val="28"/>
        </w:rPr>
        <w:t>万元</w:t>
      </w:r>
      <w:r w:rsidRPr="00315425">
        <w:rPr>
          <w:rFonts w:hint="eastAsia"/>
          <w:snapToGrid w:val="0"/>
          <w:kern w:val="0"/>
          <w:sz w:val="28"/>
          <w:szCs w:val="28"/>
        </w:rPr>
        <w:t>以上的设备增加</w:t>
      </w:r>
      <w:r w:rsidRPr="00315425">
        <w:rPr>
          <w:rFonts w:hint="eastAsia"/>
          <w:snapToGrid w:val="0"/>
          <w:kern w:val="0"/>
          <w:sz w:val="28"/>
          <w:szCs w:val="28"/>
        </w:rPr>
        <w:t>0</w:t>
      </w:r>
      <w:r w:rsidR="007F6AF2">
        <w:rPr>
          <w:rFonts w:hint="eastAsia"/>
          <w:snapToGrid w:val="0"/>
          <w:kern w:val="0"/>
          <w:sz w:val="28"/>
          <w:szCs w:val="28"/>
        </w:rPr>
        <w:t>万元，其他固定资产</w:t>
      </w:r>
      <w:r w:rsidRPr="00315425">
        <w:rPr>
          <w:rFonts w:hint="eastAsia"/>
          <w:snapToGrid w:val="0"/>
          <w:kern w:val="0"/>
          <w:sz w:val="28"/>
          <w:szCs w:val="28"/>
        </w:rPr>
        <w:t>增加</w:t>
      </w:r>
      <w:r w:rsidRPr="00315425">
        <w:rPr>
          <w:rFonts w:hint="eastAsia"/>
          <w:snapToGrid w:val="0"/>
          <w:kern w:val="0"/>
          <w:sz w:val="28"/>
          <w:szCs w:val="28"/>
        </w:rPr>
        <w:t xml:space="preserve">2 </w:t>
      </w:r>
      <w:r w:rsidRPr="00315425">
        <w:rPr>
          <w:rFonts w:hint="eastAsia"/>
          <w:snapToGrid w:val="0"/>
          <w:kern w:val="0"/>
          <w:sz w:val="28"/>
          <w:szCs w:val="28"/>
        </w:rPr>
        <w:t>万元。</w:t>
      </w:r>
    </w:p>
    <w:p w:rsidR="003B0215" w:rsidRDefault="00246104" w:rsidP="001C6D6E">
      <w:pPr>
        <w:pStyle w:val="1"/>
        <w:numPr>
          <w:ilvl w:val="0"/>
          <w:numId w:val="2"/>
        </w:numPr>
        <w:adjustRightInd w:val="0"/>
        <w:snapToGrid w:val="0"/>
        <w:spacing w:line="600" w:lineRule="exact"/>
        <w:ind w:firstLine="560"/>
        <w:rPr>
          <w:snapToGrid w:val="0"/>
          <w:kern w:val="0"/>
          <w:sz w:val="28"/>
          <w:szCs w:val="28"/>
        </w:rPr>
      </w:pPr>
      <w:r w:rsidRPr="00315425">
        <w:rPr>
          <w:rFonts w:hint="eastAsia"/>
          <w:snapToGrid w:val="0"/>
          <w:kern w:val="0"/>
          <w:sz w:val="28"/>
          <w:szCs w:val="28"/>
        </w:rPr>
        <w:t>其他需要说明的情况</w:t>
      </w:r>
      <w:r w:rsidR="00315425" w:rsidRPr="00315425">
        <w:rPr>
          <w:rFonts w:hint="eastAsia"/>
          <w:snapToGrid w:val="0"/>
          <w:kern w:val="0"/>
          <w:sz w:val="28"/>
          <w:szCs w:val="28"/>
        </w:rPr>
        <w:t>：</w:t>
      </w:r>
      <w:r w:rsidRPr="00315425">
        <w:rPr>
          <w:rFonts w:hint="eastAsia"/>
          <w:snapToGrid w:val="0"/>
          <w:kern w:val="0"/>
          <w:sz w:val="28"/>
          <w:szCs w:val="28"/>
        </w:rPr>
        <w:t>无</w:t>
      </w:r>
    </w:p>
    <w:p w:rsidR="00315425" w:rsidRPr="00315425" w:rsidRDefault="00315425" w:rsidP="00315425">
      <w:pPr>
        <w:pStyle w:val="1"/>
        <w:adjustRightInd w:val="0"/>
        <w:snapToGrid w:val="0"/>
        <w:spacing w:line="600" w:lineRule="exact"/>
        <w:ind w:left="560" w:firstLineChars="0" w:firstLine="0"/>
        <w:rPr>
          <w:snapToGrid w:val="0"/>
          <w:kern w:val="0"/>
          <w:sz w:val="28"/>
          <w:szCs w:val="28"/>
        </w:rPr>
      </w:pPr>
    </w:p>
    <w:p w:rsidR="003B0215" w:rsidRDefault="00246104">
      <w:pPr>
        <w:jc w:val="center"/>
        <w:rPr>
          <w:b/>
          <w:sz w:val="44"/>
          <w:szCs w:val="44"/>
        </w:rPr>
      </w:pPr>
      <w:r>
        <w:rPr>
          <w:rFonts w:hint="eastAsia"/>
          <w:b/>
          <w:sz w:val="44"/>
          <w:szCs w:val="44"/>
        </w:rPr>
        <w:t>第三部分</w:t>
      </w:r>
      <w:r>
        <w:rPr>
          <w:b/>
          <w:sz w:val="44"/>
          <w:szCs w:val="44"/>
        </w:rPr>
        <w:t xml:space="preserve">      </w:t>
      </w:r>
      <w:r>
        <w:rPr>
          <w:rFonts w:hint="eastAsia"/>
          <w:b/>
          <w:sz w:val="44"/>
          <w:szCs w:val="44"/>
        </w:rPr>
        <w:t>名词解释</w:t>
      </w:r>
    </w:p>
    <w:p w:rsidR="003B0215" w:rsidRDefault="00246104">
      <w:pPr>
        <w:pStyle w:val="a5"/>
        <w:spacing w:before="0" w:beforeAutospacing="0" w:after="0" w:afterAutospacing="0" w:line="384" w:lineRule="atLeast"/>
        <w:ind w:firstLine="540"/>
        <w:rPr>
          <w:rFonts w:cs="Helvetica"/>
          <w:color w:val="3E3E3E"/>
          <w:sz w:val="28"/>
          <w:szCs w:val="28"/>
        </w:rPr>
      </w:pPr>
      <w:r>
        <w:rPr>
          <w:rFonts w:cs="Helvetica" w:hint="eastAsia"/>
          <w:color w:val="3E3E3E"/>
          <w:sz w:val="28"/>
          <w:szCs w:val="28"/>
        </w:rPr>
        <w:t>（一）财政拨款收入：本年度从本级财政部门取得的财政拨款，包括一般公共预算财政拨款和政府性基金预算财政拨款。</w:t>
      </w:r>
    </w:p>
    <w:p w:rsidR="003B0215" w:rsidRDefault="00246104">
      <w:pPr>
        <w:pStyle w:val="a5"/>
        <w:spacing w:before="0" w:beforeAutospacing="0" w:after="0" w:afterAutospacing="0" w:line="384" w:lineRule="atLeast"/>
        <w:ind w:firstLine="540"/>
        <w:rPr>
          <w:rFonts w:cs="Helvetica"/>
          <w:color w:val="3E3E3E"/>
          <w:sz w:val="28"/>
          <w:szCs w:val="28"/>
        </w:rPr>
      </w:pPr>
      <w:r>
        <w:rPr>
          <w:rFonts w:cs="Helvetica" w:hint="eastAsia"/>
          <w:color w:val="3E3E3E"/>
          <w:sz w:val="28"/>
          <w:szCs w:val="28"/>
        </w:rPr>
        <w:t>（二）其他收入：指除上述“财政拨款收入”、“事业收入”、“经营收入”等以外的收入。</w:t>
      </w:r>
    </w:p>
    <w:p w:rsidR="003B0215" w:rsidRDefault="00246104">
      <w:pPr>
        <w:pStyle w:val="a5"/>
        <w:spacing w:before="0" w:beforeAutospacing="0" w:after="0" w:afterAutospacing="0" w:line="384" w:lineRule="atLeast"/>
        <w:ind w:firstLine="540"/>
        <w:rPr>
          <w:rFonts w:cs="Helvetica"/>
          <w:color w:val="3E3E3E"/>
          <w:sz w:val="28"/>
          <w:szCs w:val="28"/>
        </w:rPr>
      </w:pPr>
      <w:r>
        <w:rPr>
          <w:rFonts w:cs="Helvetica" w:hint="eastAsia"/>
          <w:color w:val="3E3E3E"/>
          <w:sz w:val="28"/>
          <w:szCs w:val="28"/>
        </w:rPr>
        <w:t>（三）基本支出：填列单位为保障机构正常运转、完成日常工作任务而发生的各项支出。</w:t>
      </w:r>
    </w:p>
    <w:p w:rsidR="003B0215" w:rsidRDefault="00246104">
      <w:pPr>
        <w:pStyle w:val="a5"/>
        <w:spacing w:before="0" w:beforeAutospacing="0" w:after="0" w:afterAutospacing="0" w:line="384" w:lineRule="atLeast"/>
        <w:ind w:firstLine="540"/>
        <w:rPr>
          <w:rFonts w:cs="Helvetica"/>
          <w:color w:val="3E3E3E"/>
          <w:sz w:val="28"/>
          <w:szCs w:val="28"/>
        </w:rPr>
      </w:pPr>
      <w:r>
        <w:rPr>
          <w:rFonts w:cs="Helvetica" w:hint="eastAsia"/>
          <w:color w:val="3E3E3E"/>
          <w:sz w:val="28"/>
          <w:szCs w:val="28"/>
        </w:rPr>
        <w:t>（四）项目支出：填列单位为完成特定的行政工作任务或事业发展目标，在基本支出之外发生的各项支出</w:t>
      </w:r>
    </w:p>
    <w:p w:rsidR="003B0215" w:rsidRDefault="00246104">
      <w:pPr>
        <w:pStyle w:val="a5"/>
        <w:spacing w:before="0" w:beforeAutospacing="0" w:after="0" w:afterAutospacing="0" w:line="384" w:lineRule="atLeast"/>
        <w:ind w:firstLine="540"/>
        <w:rPr>
          <w:rFonts w:cs="Helvetica"/>
          <w:color w:val="3E3E3E"/>
          <w:sz w:val="28"/>
          <w:szCs w:val="28"/>
        </w:rPr>
      </w:pPr>
      <w:r>
        <w:rPr>
          <w:rFonts w:cs="Helvetica" w:hint="eastAsia"/>
          <w:color w:val="3E3E3E"/>
          <w:sz w:val="28"/>
          <w:szCs w:val="28"/>
        </w:rPr>
        <w:t>（五）“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3B0215" w:rsidRDefault="00246104">
      <w:pPr>
        <w:pStyle w:val="a5"/>
        <w:spacing w:before="0" w:beforeAutospacing="0" w:after="0" w:afterAutospacing="0" w:line="384" w:lineRule="atLeast"/>
        <w:ind w:firstLine="540"/>
        <w:rPr>
          <w:rFonts w:cs="Helvetica"/>
          <w:color w:val="3E3E3E"/>
          <w:sz w:val="28"/>
          <w:szCs w:val="28"/>
        </w:rPr>
      </w:pPr>
      <w:r>
        <w:rPr>
          <w:rFonts w:cs="Helvetica" w:hint="eastAsia"/>
          <w:color w:val="3E3E3E"/>
          <w:sz w:val="28"/>
          <w:szCs w:val="28"/>
        </w:rPr>
        <w:t>（六）</w:t>
      </w:r>
      <w:r>
        <w:rPr>
          <w:rFonts w:cs="Helvetica"/>
          <w:color w:val="3E3E3E"/>
          <w:sz w:val="28"/>
          <w:szCs w:val="28"/>
        </w:rPr>
        <w:t xml:space="preserve"> </w:t>
      </w:r>
      <w:r>
        <w:rPr>
          <w:rFonts w:cs="Helvetica" w:hint="eastAsia"/>
          <w:color w:val="3E3E3E"/>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3B0215" w:rsidRDefault="003B0215">
      <w:pPr>
        <w:pStyle w:val="1"/>
        <w:adjustRightInd w:val="0"/>
        <w:snapToGrid w:val="0"/>
        <w:spacing w:line="600" w:lineRule="exact"/>
        <w:ind w:leftChars="50" w:left="105" w:firstLine="560"/>
        <w:rPr>
          <w:rFonts w:ascii="宋体"/>
          <w:snapToGrid w:val="0"/>
          <w:kern w:val="0"/>
          <w:sz w:val="28"/>
          <w:szCs w:val="28"/>
        </w:rPr>
      </w:pPr>
    </w:p>
    <w:sectPr w:rsidR="003B02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04" w:rsidRDefault="00246104" w:rsidP="00246104">
      <w:r>
        <w:separator/>
      </w:r>
    </w:p>
  </w:endnote>
  <w:endnote w:type="continuationSeparator" w:id="0">
    <w:p w:rsidR="00246104" w:rsidRDefault="00246104" w:rsidP="0024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04" w:rsidRDefault="00246104" w:rsidP="00246104">
      <w:r>
        <w:separator/>
      </w:r>
    </w:p>
  </w:footnote>
  <w:footnote w:type="continuationSeparator" w:id="0">
    <w:p w:rsidR="00246104" w:rsidRDefault="00246104" w:rsidP="00246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95FC5"/>
    <w:multiLevelType w:val="multilevel"/>
    <w:tmpl w:val="57E95FC5"/>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9F2CAA7"/>
    <w:multiLevelType w:val="singleLevel"/>
    <w:tmpl w:val="59F2CAA7"/>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C7315"/>
    <w:rsid w:val="001041EE"/>
    <w:rsid w:val="00130148"/>
    <w:rsid w:val="0015089B"/>
    <w:rsid w:val="00152908"/>
    <w:rsid w:val="00191E5A"/>
    <w:rsid w:val="001C673D"/>
    <w:rsid w:val="001E68F2"/>
    <w:rsid w:val="00246104"/>
    <w:rsid w:val="002C263C"/>
    <w:rsid w:val="00315425"/>
    <w:rsid w:val="003277A3"/>
    <w:rsid w:val="00372DF7"/>
    <w:rsid w:val="003B0215"/>
    <w:rsid w:val="003F0B48"/>
    <w:rsid w:val="003F3B34"/>
    <w:rsid w:val="004701EE"/>
    <w:rsid w:val="00471A6A"/>
    <w:rsid w:val="00472429"/>
    <w:rsid w:val="00502F80"/>
    <w:rsid w:val="0058572E"/>
    <w:rsid w:val="005B3169"/>
    <w:rsid w:val="005B7DE3"/>
    <w:rsid w:val="005D4845"/>
    <w:rsid w:val="005F3A2C"/>
    <w:rsid w:val="0060361A"/>
    <w:rsid w:val="006B564B"/>
    <w:rsid w:val="006E71D0"/>
    <w:rsid w:val="00791B38"/>
    <w:rsid w:val="007F6AF2"/>
    <w:rsid w:val="008026BF"/>
    <w:rsid w:val="00813071"/>
    <w:rsid w:val="0082704B"/>
    <w:rsid w:val="008423F5"/>
    <w:rsid w:val="00842CBB"/>
    <w:rsid w:val="008A05B7"/>
    <w:rsid w:val="008C03C1"/>
    <w:rsid w:val="00931181"/>
    <w:rsid w:val="00936C4E"/>
    <w:rsid w:val="00945D0B"/>
    <w:rsid w:val="00946B83"/>
    <w:rsid w:val="00985214"/>
    <w:rsid w:val="009B74FB"/>
    <w:rsid w:val="00A372C2"/>
    <w:rsid w:val="00AA21A2"/>
    <w:rsid w:val="00AD12F4"/>
    <w:rsid w:val="00AF499D"/>
    <w:rsid w:val="00B005DA"/>
    <w:rsid w:val="00B17297"/>
    <w:rsid w:val="00B40ED6"/>
    <w:rsid w:val="00B95FCC"/>
    <w:rsid w:val="00BE60B3"/>
    <w:rsid w:val="00BF2780"/>
    <w:rsid w:val="00C222CB"/>
    <w:rsid w:val="00C82568"/>
    <w:rsid w:val="00C91FC8"/>
    <w:rsid w:val="00CA2480"/>
    <w:rsid w:val="00CB45AA"/>
    <w:rsid w:val="00D6325B"/>
    <w:rsid w:val="00D9008B"/>
    <w:rsid w:val="00DB7E7C"/>
    <w:rsid w:val="00DC5EA2"/>
    <w:rsid w:val="00DD30C2"/>
    <w:rsid w:val="00E71A30"/>
    <w:rsid w:val="00EA1997"/>
    <w:rsid w:val="00EA5C3D"/>
    <w:rsid w:val="00EF38F1"/>
    <w:rsid w:val="00F00F83"/>
    <w:rsid w:val="00F019CB"/>
    <w:rsid w:val="00F7078F"/>
    <w:rsid w:val="00F744DF"/>
    <w:rsid w:val="00FB1196"/>
    <w:rsid w:val="064A3FAD"/>
    <w:rsid w:val="0B6A15E4"/>
    <w:rsid w:val="0D6054DA"/>
    <w:rsid w:val="1AF90D88"/>
    <w:rsid w:val="1F545778"/>
    <w:rsid w:val="551C3BA0"/>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C37B0926-5190-456F-BECB-D967ABD9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0">
    <w:name w:val="页眉 Char"/>
    <w:basedOn w:val="a0"/>
    <w:link w:val="a4"/>
    <w:uiPriority w:val="99"/>
    <w:locked/>
    <w:rPr>
      <w:rFonts w:ascii="Calibri" w:eastAsia="宋体" w:hAnsi="Calibri" w:cs="Times New Roman"/>
      <w:kern w:val="2"/>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78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497</Words>
  <Characters>2835</Characters>
  <Application>Microsoft Office Word</Application>
  <DocSecurity>0</DocSecurity>
  <Lines>23</Lines>
  <Paragraphs>6</Paragraphs>
  <ScaleCrop>false</ScaleCrop>
  <Company>Lenovo (Beijing) Limited</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3</cp:revision>
  <cp:lastPrinted>2017-08-29T03:35:00Z</cp:lastPrinted>
  <dcterms:created xsi:type="dcterms:W3CDTF">2017-11-14T12:36:00Z</dcterms:created>
  <dcterms:modified xsi:type="dcterms:W3CDTF">2017-11-15T02:46:00Z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