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91" w:rsidRDefault="002B7108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批准2016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2B7108" w:rsidRDefault="002B7108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 w:hint="eastAsi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2016年保定市徐水区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0D0E91" w:rsidRPr="002F67A5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 xml:space="preserve"> 2016年保定市徐水区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 w:hint="eastAsi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 w:hint="eastAsi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 w:hint="eastAsi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 w:hint="eastAsi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 w:hint="eastAsi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2F67A5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2016年度徐水区地方政府一般债务限额和余额情况表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2016年度徐水区地方政府专项债务限额和余额情况表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十四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五、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十六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十七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十九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2F67A5" w:rsidRP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 w:hint="eastAsi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2016年保定市徐水区财政决算说明事项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 w:hint="eastAsi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 w:hint="eastAsi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 w:hint="eastAsi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 w:hint="eastAsi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6A0CCC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bookmarkStart w:id="0" w:name="_GoBack"/>
      <w:bookmarkEnd w:id="0"/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r w:rsidR="006A0CCC">
        <w:rPr>
          <w:rFonts w:ascii="Helvetica" w:hAnsi="Helvetica" w:cs="Helvetica"/>
          <w:color w:val="3E3E3E"/>
        </w:rPr>
        <w:lastRenderedPageBreak/>
        <w:t xml:space="preserve"> 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</w:p>
    <w:p w:rsidR="0058129B" w:rsidRPr="000D0E91" w:rsidRDefault="0058129B"/>
    <w:sectPr w:rsidR="0058129B" w:rsidRP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31" w:rsidRDefault="00366431" w:rsidP="000652F9">
      <w:r>
        <w:separator/>
      </w:r>
    </w:p>
  </w:endnote>
  <w:endnote w:type="continuationSeparator" w:id="0">
    <w:p w:rsidR="00366431" w:rsidRDefault="00366431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31" w:rsidRDefault="00366431" w:rsidP="000652F9">
      <w:r>
        <w:separator/>
      </w:r>
    </w:p>
  </w:footnote>
  <w:footnote w:type="continuationSeparator" w:id="0">
    <w:p w:rsidR="00366431" w:rsidRDefault="00366431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214C00"/>
    <w:rsid w:val="002B7108"/>
    <w:rsid w:val="002F67A5"/>
    <w:rsid w:val="00366431"/>
    <w:rsid w:val="0058129B"/>
    <w:rsid w:val="006A0CCC"/>
    <w:rsid w:val="00BB7A93"/>
    <w:rsid w:val="00E91DDD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60B62-5541-4E25-8E9E-D478F491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2017-08-28T12:26:00Z</cp:lastPrinted>
  <dcterms:created xsi:type="dcterms:W3CDTF">2017-08-23T02:31:00Z</dcterms:created>
  <dcterms:modified xsi:type="dcterms:W3CDTF">2017-10-27T02:42:00Z</dcterms:modified>
</cp:coreProperties>
</file>