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0" w:rsidRPr="0082704B" w:rsidRDefault="00CA2480" w:rsidP="00945D0B">
      <w:pPr>
        <w:jc w:val="center"/>
        <w:rPr>
          <w:b/>
          <w:sz w:val="44"/>
          <w:szCs w:val="44"/>
        </w:rPr>
      </w:pPr>
      <w:r w:rsidRPr="0082704B">
        <w:rPr>
          <w:rFonts w:hint="eastAsia"/>
          <w:b/>
          <w:sz w:val="44"/>
          <w:szCs w:val="44"/>
        </w:rPr>
        <w:t>2015</w:t>
      </w:r>
      <w:r w:rsidRPr="0082704B">
        <w:rPr>
          <w:rFonts w:hint="eastAsia"/>
          <w:b/>
          <w:sz w:val="44"/>
          <w:szCs w:val="44"/>
        </w:rPr>
        <w:t>年</w:t>
      </w:r>
      <w:r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400FC">
        <w:rPr>
          <w:rFonts w:hint="eastAsia"/>
          <w:snapToGrid w:val="0"/>
          <w:kern w:val="0"/>
          <w:sz w:val="28"/>
          <w:szCs w:val="28"/>
        </w:rPr>
        <w:t>2</w:t>
      </w:r>
      <w:r w:rsidR="0010049F">
        <w:rPr>
          <w:rFonts w:hint="eastAsia"/>
          <w:snapToGrid w:val="0"/>
          <w:kern w:val="0"/>
          <w:sz w:val="28"/>
          <w:szCs w:val="28"/>
        </w:rPr>
        <w:t>450.98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10049F">
        <w:rPr>
          <w:rFonts w:hint="eastAsia"/>
          <w:snapToGrid w:val="0"/>
          <w:kern w:val="0"/>
          <w:sz w:val="28"/>
          <w:szCs w:val="28"/>
        </w:rPr>
        <w:t>152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10049F" w:rsidRPr="0010049F">
        <w:rPr>
          <w:snapToGrid w:val="0"/>
          <w:kern w:val="0"/>
          <w:sz w:val="28"/>
          <w:szCs w:val="28"/>
        </w:rPr>
        <w:t>1479.88</w:t>
      </w:r>
      <w:r w:rsidR="007400FC">
        <w:rPr>
          <w:rFonts w:hint="eastAsia"/>
          <w:snapToGrid w:val="0"/>
          <w:kern w:val="0"/>
          <w:sz w:val="28"/>
          <w:szCs w:val="28"/>
        </w:rPr>
        <w:t xml:space="preserve">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7400FC">
        <w:rPr>
          <w:rFonts w:hint="eastAsia"/>
          <w:snapToGrid w:val="0"/>
          <w:kern w:val="0"/>
          <w:sz w:val="28"/>
          <w:szCs w:val="28"/>
        </w:rPr>
        <w:t>2308.08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7400FC">
        <w:rPr>
          <w:rFonts w:hint="eastAsia"/>
          <w:snapToGrid w:val="0"/>
          <w:kern w:val="0"/>
          <w:sz w:val="28"/>
          <w:szCs w:val="28"/>
        </w:rPr>
        <w:t>149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7400FC">
        <w:rPr>
          <w:rFonts w:hint="eastAsia"/>
          <w:snapToGrid w:val="0"/>
          <w:kern w:val="0"/>
          <w:sz w:val="28"/>
          <w:szCs w:val="28"/>
        </w:rPr>
        <w:t>1382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400FC">
        <w:rPr>
          <w:rFonts w:hint="eastAsia"/>
          <w:snapToGrid w:val="0"/>
          <w:kern w:val="0"/>
          <w:sz w:val="28"/>
          <w:szCs w:val="28"/>
        </w:rPr>
        <w:t>388.7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7400FC">
        <w:rPr>
          <w:rFonts w:hint="eastAsia"/>
          <w:snapToGrid w:val="0"/>
          <w:kern w:val="0"/>
          <w:sz w:val="28"/>
          <w:szCs w:val="28"/>
        </w:rPr>
        <w:t>2450.98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7400FC">
        <w:rPr>
          <w:rFonts w:hint="eastAsia"/>
          <w:snapToGrid w:val="0"/>
          <w:kern w:val="0"/>
          <w:sz w:val="28"/>
          <w:szCs w:val="28"/>
        </w:rPr>
        <w:t>2449.13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元</w:t>
      </w:r>
      <w:r w:rsidR="00CA2480" w:rsidRPr="0082704B">
        <w:rPr>
          <w:snapToGrid w:val="0"/>
          <w:kern w:val="0"/>
          <w:sz w:val="28"/>
          <w:szCs w:val="28"/>
        </w:rPr>
        <w:t>，其他收入</w:t>
      </w:r>
      <w:r w:rsidR="007400FC">
        <w:rPr>
          <w:rFonts w:hint="eastAsia"/>
          <w:snapToGrid w:val="0"/>
          <w:kern w:val="0"/>
          <w:sz w:val="28"/>
          <w:szCs w:val="28"/>
        </w:rPr>
        <w:t>1.85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7400FC">
        <w:rPr>
          <w:rFonts w:hint="eastAsia"/>
          <w:snapToGrid w:val="0"/>
          <w:kern w:val="0"/>
          <w:sz w:val="28"/>
          <w:szCs w:val="28"/>
        </w:rPr>
        <w:t>2308.08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7400FC">
        <w:rPr>
          <w:rFonts w:hint="eastAsia"/>
          <w:snapToGrid w:val="0"/>
          <w:kern w:val="0"/>
          <w:sz w:val="28"/>
          <w:szCs w:val="28"/>
        </w:rPr>
        <w:t>544.62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7400FC">
        <w:rPr>
          <w:rFonts w:hint="eastAsia"/>
          <w:snapToGrid w:val="0"/>
          <w:kern w:val="0"/>
          <w:sz w:val="28"/>
          <w:szCs w:val="28"/>
        </w:rPr>
        <w:t>1763.46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  <w:bookmarkStart w:id="0" w:name="_GoBack"/>
      <w:bookmarkEnd w:id="0"/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7E04DC" w:rsidRPr="007E04DC">
        <w:rPr>
          <w:snapToGrid w:val="0"/>
          <w:kern w:val="0"/>
          <w:sz w:val="28"/>
          <w:szCs w:val="28"/>
        </w:rPr>
        <w:t>2449.13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7400FC">
        <w:rPr>
          <w:rFonts w:hint="eastAsia"/>
          <w:snapToGrid w:val="0"/>
          <w:kern w:val="0"/>
          <w:sz w:val="28"/>
          <w:szCs w:val="28"/>
        </w:rPr>
        <w:t>1</w:t>
      </w:r>
      <w:r w:rsidR="007E04DC">
        <w:rPr>
          <w:rFonts w:hint="eastAsia"/>
          <w:snapToGrid w:val="0"/>
          <w:kern w:val="0"/>
          <w:sz w:val="28"/>
          <w:szCs w:val="28"/>
        </w:rPr>
        <w:t>53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14444E">
        <w:rPr>
          <w:snapToGrid w:val="0"/>
          <w:kern w:val="0"/>
          <w:sz w:val="28"/>
          <w:szCs w:val="28"/>
        </w:rPr>
        <w:t>，增</w:t>
      </w:r>
      <w:r w:rsidR="0014444E">
        <w:rPr>
          <w:rFonts w:hint="eastAsia"/>
          <w:snapToGrid w:val="0"/>
          <w:kern w:val="0"/>
          <w:sz w:val="28"/>
          <w:szCs w:val="28"/>
        </w:rPr>
        <w:t>收</w:t>
      </w:r>
      <w:r w:rsidR="007E04DC" w:rsidRPr="007E04DC">
        <w:rPr>
          <w:snapToGrid w:val="0"/>
          <w:kern w:val="0"/>
          <w:sz w:val="28"/>
          <w:szCs w:val="28"/>
        </w:rPr>
        <w:t>1479.56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7E04DC">
        <w:rPr>
          <w:rFonts w:hint="eastAsia"/>
          <w:snapToGrid w:val="0"/>
          <w:kern w:val="0"/>
          <w:sz w:val="28"/>
          <w:szCs w:val="28"/>
        </w:rPr>
        <w:t>2308.08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7E04DC">
        <w:rPr>
          <w:rFonts w:hint="eastAsia"/>
          <w:snapToGrid w:val="0"/>
          <w:kern w:val="0"/>
          <w:sz w:val="28"/>
          <w:szCs w:val="28"/>
        </w:rPr>
        <w:t>149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7E04DC" w:rsidRPr="007E04DC">
        <w:rPr>
          <w:snapToGrid w:val="0"/>
          <w:kern w:val="0"/>
          <w:sz w:val="28"/>
          <w:szCs w:val="28"/>
        </w:rPr>
        <w:t>1382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7E04DC" w:rsidRPr="007E04DC">
        <w:rPr>
          <w:snapToGrid w:val="0"/>
          <w:kern w:val="0"/>
          <w:sz w:val="28"/>
          <w:szCs w:val="28"/>
        </w:rPr>
        <w:t>369.68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14444E">
        <w:rPr>
          <w:rFonts w:hint="eastAsia"/>
          <w:snapToGrid w:val="0"/>
          <w:kern w:val="0"/>
          <w:sz w:val="28"/>
          <w:szCs w:val="28"/>
        </w:rPr>
        <w:t>12.9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14444E">
        <w:rPr>
          <w:rFonts w:hint="eastAsia"/>
          <w:snapToGrid w:val="0"/>
          <w:kern w:val="0"/>
          <w:sz w:val="28"/>
          <w:szCs w:val="28"/>
        </w:rPr>
        <w:t>9.1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 xml:space="preserve"> 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lastRenderedPageBreak/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14444E">
        <w:rPr>
          <w:rFonts w:hint="eastAsia"/>
          <w:snapToGrid w:val="0"/>
          <w:kern w:val="0"/>
          <w:sz w:val="28"/>
          <w:szCs w:val="28"/>
        </w:rPr>
        <w:t>68.6</w:t>
      </w:r>
      <w:r w:rsidR="0014444E">
        <w:rPr>
          <w:rFonts w:hint="eastAsia"/>
          <w:snapToGrid w:val="0"/>
          <w:kern w:val="0"/>
          <w:sz w:val="28"/>
          <w:szCs w:val="28"/>
        </w:rPr>
        <w:t>万元</w:t>
      </w:r>
      <w:r w:rsidRPr="0082704B">
        <w:rPr>
          <w:rFonts w:hint="eastAsia"/>
          <w:snapToGrid w:val="0"/>
          <w:kern w:val="0"/>
          <w:sz w:val="28"/>
          <w:szCs w:val="28"/>
        </w:rPr>
        <w:t>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14444E">
        <w:rPr>
          <w:rFonts w:hint="eastAsia"/>
          <w:snapToGrid w:val="0"/>
          <w:kern w:val="0"/>
          <w:sz w:val="28"/>
          <w:szCs w:val="28"/>
        </w:rPr>
        <w:t>减少</w:t>
      </w:r>
      <w:r w:rsidR="0014444E" w:rsidRPr="0014444E">
        <w:rPr>
          <w:snapToGrid w:val="0"/>
          <w:kern w:val="0"/>
          <w:sz w:val="28"/>
          <w:szCs w:val="28"/>
        </w:rPr>
        <w:t>13.6</w:t>
      </w:r>
      <w:r w:rsidRPr="0082704B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82704B">
        <w:rPr>
          <w:rFonts w:hint="eastAsia"/>
          <w:snapToGrid w:val="0"/>
          <w:kern w:val="0"/>
          <w:sz w:val="28"/>
          <w:szCs w:val="28"/>
        </w:rPr>
        <w:t>万元，降低</w:t>
      </w:r>
      <w:r w:rsidR="0014444E">
        <w:rPr>
          <w:rFonts w:hint="eastAsia"/>
          <w:snapToGrid w:val="0"/>
          <w:kern w:val="0"/>
          <w:sz w:val="28"/>
          <w:szCs w:val="28"/>
        </w:rPr>
        <w:t>16</w:t>
      </w:r>
      <w:r w:rsidR="0014444E">
        <w:rPr>
          <w:snapToGrid w:val="0"/>
          <w:kern w:val="0"/>
          <w:sz w:val="28"/>
          <w:szCs w:val="28"/>
        </w:rPr>
        <w:t xml:space="preserve"> </w:t>
      </w:r>
      <w:r w:rsidR="0014444E">
        <w:rPr>
          <w:rFonts w:hint="eastAsia"/>
          <w:snapToGrid w:val="0"/>
          <w:kern w:val="0"/>
          <w:sz w:val="28"/>
          <w:szCs w:val="28"/>
        </w:rPr>
        <w:t>%</w:t>
      </w:r>
      <w:r w:rsidR="0014444E">
        <w:rPr>
          <w:rFonts w:hint="eastAsia"/>
          <w:snapToGrid w:val="0"/>
          <w:kern w:val="0"/>
          <w:sz w:val="28"/>
          <w:szCs w:val="28"/>
        </w:rPr>
        <w:t>。主要原因是根据中央八项规定，各部压减各项费用所致。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14444E">
        <w:rPr>
          <w:rFonts w:hint="eastAsia"/>
          <w:snapToGrid w:val="0"/>
          <w:kern w:val="0"/>
          <w:sz w:val="28"/>
          <w:szCs w:val="28"/>
        </w:rPr>
        <w:t>106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Pr="0082704B">
        <w:rPr>
          <w:snapToGrid w:val="0"/>
          <w:kern w:val="0"/>
          <w:sz w:val="28"/>
          <w:szCs w:val="28"/>
        </w:rPr>
        <w:t xml:space="preserve"> </w:t>
      </w:r>
      <w:r w:rsidR="0014444E">
        <w:rPr>
          <w:rFonts w:hint="eastAsia"/>
          <w:snapToGrid w:val="0"/>
          <w:kern w:val="0"/>
          <w:sz w:val="28"/>
          <w:szCs w:val="28"/>
        </w:rPr>
        <w:t>106</w:t>
      </w:r>
      <w:r w:rsidRPr="0082704B">
        <w:rPr>
          <w:rFonts w:hint="eastAsia"/>
          <w:snapToGrid w:val="0"/>
          <w:kern w:val="0"/>
          <w:sz w:val="28"/>
          <w:szCs w:val="28"/>
        </w:rPr>
        <w:t>万元。</w:t>
      </w:r>
    </w:p>
    <w:sectPr w:rsidR="0082704B" w:rsidRPr="00827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35DEC"/>
    <w:rsid w:val="0010049F"/>
    <w:rsid w:val="0014444E"/>
    <w:rsid w:val="0015089B"/>
    <w:rsid w:val="00152908"/>
    <w:rsid w:val="0058572E"/>
    <w:rsid w:val="005A7D81"/>
    <w:rsid w:val="005B3169"/>
    <w:rsid w:val="0060361A"/>
    <w:rsid w:val="006E71D0"/>
    <w:rsid w:val="007400FC"/>
    <w:rsid w:val="007E04DC"/>
    <w:rsid w:val="0082704B"/>
    <w:rsid w:val="008423F5"/>
    <w:rsid w:val="00945D0B"/>
    <w:rsid w:val="009B74FB"/>
    <w:rsid w:val="00B005DA"/>
    <w:rsid w:val="00B40ED6"/>
    <w:rsid w:val="00C222CB"/>
    <w:rsid w:val="00C82568"/>
    <w:rsid w:val="00CA2480"/>
    <w:rsid w:val="00CB45AA"/>
    <w:rsid w:val="00D9008B"/>
    <w:rsid w:val="00F00F83"/>
    <w:rsid w:val="00F7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101</Words>
  <Characters>576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Administrator</cp:lastModifiedBy>
  <cp:revision>31</cp:revision>
  <dcterms:created xsi:type="dcterms:W3CDTF">2015-11-03T02:02:00Z</dcterms:created>
  <dcterms:modified xsi:type="dcterms:W3CDTF">2016-09-09T06:13:00Z</dcterms:modified>
</cp:coreProperties>
</file>