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80" w:rsidRPr="0082704B" w:rsidRDefault="009D0580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组织</w:t>
      </w:r>
      <w:r>
        <w:rPr>
          <w:b/>
          <w:sz w:val="44"/>
          <w:szCs w:val="44"/>
        </w:rPr>
        <w:t>部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67584">
        <w:rPr>
          <w:rFonts w:hint="eastAsia"/>
          <w:snapToGrid w:val="0"/>
          <w:kern w:val="0"/>
          <w:sz w:val="28"/>
          <w:szCs w:val="28"/>
        </w:rPr>
        <w:t>319.41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D67584">
        <w:rPr>
          <w:rFonts w:hint="eastAsia"/>
          <w:snapToGrid w:val="0"/>
          <w:kern w:val="0"/>
          <w:sz w:val="28"/>
          <w:szCs w:val="28"/>
        </w:rPr>
        <w:t>4.7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D67584">
        <w:rPr>
          <w:rFonts w:hint="eastAsia"/>
          <w:snapToGrid w:val="0"/>
          <w:kern w:val="0"/>
          <w:sz w:val="28"/>
          <w:szCs w:val="28"/>
        </w:rPr>
        <w:t>14.47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67584">
        <w:rPr>
          <w:rFonts w:hint="eastAsia"/>
          <w:snapToGrid w:val="0"/>
          <w:kern w:val="0"/>
          <w:sz w:val="28"/>
          <w:szCs w:val="28"/>
        </w:rPr>
        <w:t>395.57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D67584">
        <w:rPr>
          <w:rFonts w:hint="eastAsia"/>
          <w:snapToGrid w:val="0"/>
          <w:kern w:val="0"/>
          <w:sz w:val="28"/>
          <w:szCs w:val="28"/>
        </w:rPr>
        <w:t>37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D67584">
        <w:rPr>
          <w:rFonts w:hint="eastAsia"/>
          <w:snapToGrid w:val="0"/>
          <w:kern w:val="0"/>
          <w:sz w:val="28"/>
          <w:szCs w:val="28"/>
        </w:rPr>
        <w:t>106.95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67584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67584">
        <w:rPr>
          <w:rFonts w:hint="eastAsia"/>
          <w:snapToGrid w:val="0"/>
          <w:kern w:val="0"/>
          <w:sz w:val="28"/>
          <w:szCs w:val="28"/>
        </w:rPr>
        <w:t>319.41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67584">
        <w:rPr>
          <w:rFonts w:hint="eastAsia"/>
          <w:snapToGrid w:val="0"/>
          <w:kern w:val="0"/>
          <w:sz w:val="28"/>
          <w:szCs w:val="28"/>
        </w:rPr>
        <w:t>319.32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67584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67584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D67584">
        <w:rPr>
          <w:rFonts w:hint="eastAsia"/>
          <w:snapToGrid w:val="0"/>
          <w:kern w:val="0"/>
          <w:sz w:val="28"/>
          <w:szCs w:val="28"/>
        </w:rPr>
        <w:t>0.08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67584">
        <w:rPr>
          <w:rFonts w:hint="eastAsia"/>
          <w:snapToGrid w:val="0"/>
          <w:kern w:val="0"/>
          <w:sz w:val="28"/>
          <w:szCs w:val="28"/>
        </w:rPr>
        <w:t>395.57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67584">
        <w:rPr>
          <w:rFonts w:hint="eastAsia"/>
          <w:snapToGrid w:val="0"/>
          <w:kern w:val="0"/>
          <w:sz w:val="28"/>
          <w:szCs w:val="28"/>
        </w:rPr>
        <w:t>300.37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D67584">
        <w:rPr>
          <w:rFonts w:hint="eastAsia"/>
          <w:snapToGrid w:val="0"/>
          <w:kern w:val="0"/>
          <w:sz w:val="28"/>
          <w:szCs w:val="28"/>
        </w:rPr>
        <w:t>95.2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D1094">
        <w:rPr>
          <w:rFonts w:hint="eastAsia"/>
          <w:snapToGrid w:val="0"/>
          <w:kern w:val="0"/>
          <w:sz w:val="28"/>
          <w:szCs w:val="28"/>
        </w:rPr>
        <w:t>319.32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5D1094">
        <w:rPr>
          <w:rFonts w:hint="eastAsia"/>
          <w:snapToGrid w:val="0"/>
          <w:kern w:val="0"/>
          <w:sz w:val="28"/>
          <w:szCs w:val="28"/>
        </w:rPr>
        <w:t>13.9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5D1094">
        <w:rPr>
          <w:rFonts w:hint="eastAsia"/>
          <w:snapToGrid w:val="0"/>
          <w:kern w:val="0"/>
          <w:sz w:val="28"/>
          <w:szCs w:val="28"/>
        </w:rPr>
        <w:t>39.07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D1094">
        <w:rPr>
          <w:rFonts w:hint="eastAsia"/>
          <w:snapToGrid w:val="0"/>
          <w:kern w:val="0"/>
          <w:sz w:val="28"/>
          <w:szCs w:val="28"/>
        </w:rPr>
        <w:t>380.35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5D1094">
        <w:rPr>
          <w:rFonts w:hint="eastAsia"/>
          <w:snapToGrid w:val="0"/>
          <w:kern w:val="0"/>
          <w:sz w:val="28"/>
          <w:szCs w:val="28"/>
        </w:rPr>
        <w:t>38.5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5D1094">
        <w:rPr>
          <w:rFonts w:hint="eastAsia"/>
          <w:snapToGrid w:val="0"/>
          <w:kern w:val="0"/>
          <w:sz w:val="28"/>
          <w:szCs w:val="28"/>
        </w:rPr>
        <w:t>105.73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5D1094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0D52D3">
        <w:rPr>
          <w:rFonts w:hint="eastAsia"/>
          <w:snapToGrid w:val="0"/>
          <w:kern w:val="0"/>
          <w:sz w:val="28"/>
          <w:szCs w:val="28"/>
        </w:rPr>
        <w:t>34.4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0D52D3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0D52D3">
        <w:rPr>
          <w:rFonts w:hint="eastAsia"/>
          <w:snapToGrid w:val="0"/>
          <w:kern w:val="0"/>
          <w:sz w:val="28"/>
          <w:szCs w:val="28"/>
        </w:rPr>
        <w:t>13.9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rFonts w:hint="eastAsia"/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0D52D3">
        <w:rPr>
          <w:rFonts w:hint="eastAsia"/>
          <w:snapToGrid w:val="0"/>
          <w:kern w:val="0"/>
          <w:sz w:val="28"/>
          <w:szCs w:val="28"/>
        </w:rPr>
        <w:t>152.6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</w:t>
      </w:r>
      <w:r w:rsidR="000D52D3">
        <w:rPr>
          <w:rFonts w:hint="eastAsia"/>
          <w:snapToGrid w:val="0"/>
          <w:kern w:val="0"/>
          <w:sz w:val="28"/>
          <w:szCs w:val="28"/>
        </w:rPr>
        <w:t>38.14</w:t>
      </w:r>
      <w:r w:rsidRPr="0082704B">
        <w:rPr>
          <w:rFonts w:hint="eastAsia"/>
          <w:snapToGrid w:val="0"/>
          <w:kern w:val="0"/>
          <w:sz w:val="28"/>
          <w:szCs w:val="28"/>
        </w:rPr>
        <w:t>万元，增长</w:t>
      </w:r>
      <w:r w:rsidR="000D52D3">
        <w:rPr>
          <w:rFonts w:hint="eastAsia"/>
          <w:snapToGrid w:val="0"/>
          <w:kern w:val="0"/>
          <w:sz w:val="28"/>
          <w:szCs w:val="28"/>
        </w:rPr>
        <w:t>33.4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A06E42">
        <w:rPr>
          <w:rFonts w:hint="eastAsia"/>
          <w:snapToGrid w:val="0"/>
          <w:kern w:val="0"/>
          <w:sz w:val="28"/>
          <w:szCs w:val="28"/>
        </w:rPr>
        <w:t>改善</w:t>
      </w:r>
      <w:r w:rsidR="00A06E42">
        <w:rPr>
          <w:snapToGrid w:val="0"/>
          <w:kern w:val="0"/>
          <w:sz w:val="28"/>
          <w:szCs w:val="28"/>
        </w:rPr>
        <w:t>办公条件，基层党建项目工作</w:t>
      </w:r>
      <w:r w:rsidR="00A06E42">
        <w:rPr>
          <w:rFonts w:hint="eastAsia"/>
          <w:snapToGrid w:val="0"/>
          <w:kern w:val="0"/>
          <w:sz w:val="28"/>
          <w:szCs w:val="28"/>
        </w:rPr>
        <w:t>量</w:t>
      </w:r>
      <w:r w:rsidR="00A06E42">
        <w:rPr>
          <w:snapToGrid w:val="0"/>
          <w:kern w:val="0"/>
          <w:sz w:val="28"/>
          <w:szCs w:val="28"/>
        </w:rPr>
        <w:t>增加</w:t>
      </w:r>
      <w:r w:rsidR="00A06E42">
        <w:rPr>
          <w:rFonts w:hint="eastAsia"/>
          <w:snapToGrid w:val="0"/>
          <w:kern w:val="0"/>
          <w:sz w:val="28"/>
          <w:szCs w:val="28"/>
        </w:rPr>
        <w:t>支出</w:t>
      </w:r>
      <w:r w:rsidR="00A06E42">
        <w:rPr>
          <w:snapToGrid w:val="0"/>
          <w:kern w:val="0"/>
          <w:sz w:val="28"/>
          <w:szCs w:val="28"/>
        </w:rPr>
        <w:t>增多。</w:t>
      </w:r>
      <w:bookmarkStart w:id="0" w:name="_GoBack"/>
      <w:bookmarkEnd w:id="0"/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0D52D3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0D52D3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0D52D3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0D52D3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D52D3"/>
    <w:rsid w:val="0015089B"/>
    <w:rsid w:val="00152908"/>
    <w:rsid w:val="0058572E"/>
    <w:rsid w:val="005B3169"/>
    <w:rsid w:val="005D1094"/>
    <w:rsid w:val="0060361A"/>
    <w:rsid w:val="006E71D0"/>
    <w:rsid w:val="007F31AC"/>
    <w:rsid w:val="0082704B"/>
    <w:rsid w:val="008423F5"/>
    <w:rsid w:val="00945D0B"/>
    <w:rsid w:val="009D0580"/>
    <w:rsid w:val="00A06E42"/>
    <w:rsid w:val="00A41FAB"/>
    <w:rsid w:val="00B005DA"/>
    <w:rsid w:val="00B40ED6"/>
    <w:rsid w:val="00B57B3C"/>
    <w:rsid w:val="00C222CB"/>
    <w:rsid w:val="00C82568"/>
    <w:rsid w:val="00CA2480"/>
    <w:rsid w:val="00CB45AA"/>
    <w:rsid w:val="00D67584"/>
    <w:rsid w:val="00D9008B"/>
    <w:rsid w:val="00E66BD3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335C2-AB5E-4618-BA1A-F275C485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111</Words>
  <Characters>639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Administrator</cp:lastModifiedBy>
  <cp:revision>36</cp:revision>
  <dcterms:created xsi:type="dcterms:W3CDTF">2015-11-03T02:02:00Z</dcterms:created>
  <dcterms:modified xsi:type="dcterms:W3CDTF">2016-09-14T07:05:00Z</dcterms:modified>
</cp:coreProperties>
</file>