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87" w:rsidRDefault="0043159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民</w:t>
      </w:r>
      <w:r>
        <w:rPr>
          <w:b/>
          <w:sz w:val="44"/>
          <w:szCs w:val="44"/>
        </w:rPr>
        <w:t>政局</w:t>
      </w:r>
    </w:p>
    <w:p w:rsidR="00BF1187" w:rsidRDefault="0043159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2015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部门决算情况说明</w:t>
      </w:r>
    </w:p>
    <w:p w:rsidR="00BF1187" w:rsidRDefault="00BF1187">
      <w:pPr>
        <w:jc w:val="center"/>
        <w:rPr>
          <w:b/>
          <w:sz w:val="28"/>
          <w:szCs w:val="28"/>
        </w:rPr>
      </w:pP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3986.05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上年减少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13.55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减收</w:t>
      </w:r>
      <w:r>
        <w:rPr>
          <w:rFonts w:hint="eastAsia"/>
          <w:snapToGrid w:val="0"/>
          <w:kern w:val="0"/>
          <w:sz w:val="28"/>
          <w:szCs w:val="28"/>
        </w:rPr>
        <w:t>625.11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4119.73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元，较上年减少</w:t>
      </w:r>
      <w:r>
        <w:rPr>
          <w:rFonts w:hint="eastAsia"/>
          <w:snapToGrid w:val="0"/>
          <w:kern w:val="0"/>
          <w:sz w:val="28"/>
          <w:szCs w:val="28"/>
        </w:rPr>
        <w:t>9.64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</w:t>
      </w:r>
      <w:r>
        <w:rPr>
          <w:snapToGrid w:val="0"/>
          <w:kern w:val="0"/>
          <w:sz w:val="28"/>
          <w:szCs w:val="28"/>
        </w:rPr>
        <w:t>支</w:t>
      </w:r>
      <w:r>
        <w:rPr>
          <w:rFonts w:hint="eastAsia"/>
          <w:snapToGrid w:val="0"/>
          <w:kern w:val="0"/>
          <w:sz w:val="28"/>
          <w:szCs w:val="28"/>
        </w:rPr>
        <w:t>439.62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816.39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3986.05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3985.72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0.33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4119.73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1045.07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元，项目支出</w:t>
      </w:r>
      <w:r>
        <w:rPr>
          <w:rFonts w:hint="eastAsia"/>
          <w:snapToGrid w:val="0"/>
          <w:kern w:val="0"/>
          <w:sz w:val="28"/>
          <w:szCs w:val="28"/>
        </w:rPr>
        <w:t>3074.65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3985.72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元，较上年减少</w:t>
      </w:r>
      <w:r>
        <w:rPr>
          <w:rFonts w:hint="eastAsia"/>
          <w:snapToGrid w:val="0"/>
          <w:kern w:val="0"/>
          <w:sz w:val="28"/>
          <w:szCs w:val="28"/>
        </w:rPr>
        <w:t>10.91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，减收</w:t>
      </w:r>
      <w:r>
        <w:rPr>
          <w:rFonts w:hint="eastAsia"/>
          <w:snapToGrid w:val="0"/>
          <w:kern w:val="0"/>
          <w:sz w:val="28"/>
          <w:szCs w:val="28"/>
        </w:rPr>
        <w:t>488.52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3956.53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上年减少</w:t>
      </w:r>
      <w:r>
        <w:rPr>
          <w:rFonts w:hint="eastAsia"/>
          <w:snapToGrid w:val="0"/>
          <w:kern w:val="0"/>
          <w:sz w:val="28"/>
          <w:szCs w:val="28"/>
        </w:rPr>
        <w:t>10.72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，减支</w:t>
      </w:r>
      <w:r>
        <w:rPr>
          <w:rFonts w:hint="eastAsia"/>
          <w:snapToGrid w:val="0"/>
          <w:kern w:val="0"/>
          <w:sz w:val="28"/>
          <w:szCs w:val="28"/>
        </w:rPr>
        <w:t>475.07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814.92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“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三公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”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经费支出决算情况说明</w:t>
      </w:r>
    </w:p>
    <w:p w:rsidR="00BF1187" w:rsidRDefault="00431591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公务用车运行维护费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23.1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；公务用车购置费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全万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2014</w:t>
      </w:r>
      <w:r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年下降，主要原因是根据中央八项规定，各部门压减公务用车费用所致。</w:t>
      </w:r>
    </w:p>
    <w:p w:rsidR="00BF1187" w:rsidRDefault="00431591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公务接待费全年支出</w:t>
      </w:r>
      <w:r>
        <w:rPr>
          <w:rFonts w:hint="eastAsia"/>
          <w:snapToGrid w:val="0"/>
          <w:kern w:val="0"/>
          <w:sz w:val="28"/>
          <w:szCs w:val="28"/>
        </w:rPr>
        <w:t>0.5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rFonts w:hint="eastAsia"/>
          <w:snapToGrid w:val="0"/>
          <w:kern w:val="0"/>
          <w:sz w:val="28"/>
          <w:szCs w:val="28"/>
        </w:rPr>
        <w:t>2014</w:t>
      </w:r>
      <w:r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年下降，主要原因是根据中央八项规定，各部门压减公务接待费用所致。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BF1187" w:rsidRDefault="0043159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345.1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2014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145.47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rFonts w:hint="eastAsia"/>
          <w:snapToGrid w:val="0"/>
          <w:kern w:val="0"/>
          <w:sz w:val="28"/>
          <w:szCs w:val="28"/>
        </w:rPr>
        <w:t>72.86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>
        <w:rPr>
          <w:rFonts w:hint="eastAsia"/>
          <w:snapToGrid w:val="0"/>
          <w:kern w:val="0"/>
          <w:sz w:val="28"/>
          <w:szCs w:val="28"/>
        </w:rPr>
        <w:t>1.</w:t>
      </w:r>
      <w:r>
        <w:rPr>
          <w:rFonts w:hint="eastAsia"/>
          <w:snapToGrid w:val="0"/>
          <w:kern w:val="0"/>
          <w:sz w:val="28"/>
          <w:szCs w:val="28"/>
        </w:rPr>
        <w:t>社会福利事业单位取暖费以前年度由财政直接拨入第三方，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年在单位账户列支</w:t>
      </w:r>
      <w:r>
        <w:rPr>
          <w:rFonts w:hint="eastAsia"/>
          <w:snapToGrid w:val="0"/>
          <w:kern w:val="0"/>
          <w:sz w:val="28"/>
          <w:szCs w:val="28"/>
        </w:rPr>
        <w:t xml:space="preserve"> 2.</w:t>
      </w:r>
      <w:r>
        <w:rPr>
          <w:rFonts w:hint="eastAsia"/>
          <w:snapToGrid w:val="0"/>
          <w:kern w:val="0"/>
          <w:sz w:val="28"/>
          <w:szCs w:val="28"/>
        </w:rPr>
        <w:t>光荣院维修费增加支出。</w:t>
      </w:r>
    </w:p>
    <w:p w:rsidR="00BF1187" w:rsidRDefault="00431591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BF1187" w:rsidRDefault="0043159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rFonts w:hint="eastAsia"/>
          <w:snapToGrid w:val="0"/>
          <w:kern w:val="0"/>
          <w:sz w:val="28"/>
          <w:szCs w:val="28"/>
        </w:rPr>
        <w:t>347.8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347.8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0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元、政府采购服务支出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BF1187" w:rsidRDefault="00BF118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p w:rsidR="00BF1187" w:rsidRDefault="00BF118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p w:rsidR="00BF1187" w:rsidRDefault="00BF118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p w:rsidR="00BF1187" w:rsidRDefault="00BF118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p w:rsidR="00BF1187" w:rsidRDefault="00BF118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bookmarkStart w:id="0" w:name="_GoBack"/>
      <w:bookmarkEnd w:id="0"/>
    </w:p>
    <w:p w:rsidR="00BF1187" w:rsidRDefault="00BF118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p w:rsidR="00BF1187" w:rsidRDefault="0043159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                                     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9</w:t>
      </w:r>
      <w:r>
        <w:rPr>
          <w:rFonts w:hint="eastAsia"/>
          <w:snapToGrid w:val="0"/>
          <w:kern w:val="0"/>
          <w:sz w:val="28"/>
          <w:szCs w:val="28"/>
        </w:rPr>
        <w:t>月</w:t>
      </w:r>
      <w:r>
        <w:rPr>
          <w:rFonts w:hint="eastAsia"/>
          <w:snapToGrid w:val="0"/>
          <w:kern w:val="0"/>
          <w:sz w:val="28"/>
          <w:szCs w:val="28"/>
        </w:rPr>
        <w:t>11</w:t>
      </w:r>
      <w:r>
        <w:rPr>
          <w:rFonts w:hint="eastAsia"/>
          <w:snapToGrid w:val="0"/>
          <w:kern w:val="0"/>
          <w:sz w:val="28"/>
          <w:szCs w:val="28"/>
        </w:rPr>
        <w:t>日</w:t>
      </w:r>
    </w:p>
    <w:sectPr w:rsidR="00BF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431591"/>
    <w:rsid w:val="0058572E"/>
    <w:rsid w:val="005B3169"/>
    <w:rsid w:val="0060361A"/>
    <w:rsid w:val="006E71D0"/>
    <w:rsid w:val="0082704B"/>
    <w:rsid w:val="008423F5"/>
    <w:rsid w:val="00945D0B"/>
    <w:rsid w:val="00B005DA"/>
    <w:rsid w:val="00B40ED6"/>
    <w:rsid w:val="00BF1187"/>
    <w:rsid w:val="00C222CB"/>
    <w:rsid w:val="00C82568"/>
    <w:rsid w:val="00CA2480"/>
    <w:rsid w:val="00CB45AA"/>
    <w:rsid w:val="00D9008B"/>
    <w:rsid w:val="00E66BD3"/>
    <w:rsid w:val="00EA0CDC"/>
    <w:rsid w:val="00F00F83"/>
    <w:rsid w:val="00F7078F"/>
    <w:rsid w:val="05B10D2B"/>
    <w:rsid w:val="6321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Lenovo</cp:lastModifiedBy>
  <cp:revision>30</cp:revision>
  <dcterms:created xsi:type="dcterms:W3CDTF">2015-11-03T02:02:00Z</dcterms:created>
  <dcterms:modified xsi:type="dcterms:W3CDTF">2016-09-13T06:55:00Z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