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0" w:rsidRPr="0082704B" w:rsidRDefault="00927FA5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环</w:t>
      </w:r>
      <w:r>
        <w:rPr>
          <w:b/>
          <w:sz w:val="44"/>
          <w:szCs w:val="44"/>
        </w:rPr>
        <w:t>保局</w:t>
      </w:r>
      <w:r w:rsidR="00CA2480" w:rsidRPr="0082704B">
        <w:rPr>
          <w:rFonts w:hint="eastAsia"/>
          <w:b/>
          <w:sz w:val="44"/>
          <w:szCs w:val="44"/>
        </w:rPr>
        <w:t>2015</w:t>
      </w:r>
      <w:r w:rsidR="00CA2480" w:rsidRPr="0082704B">
        <w:rPr>
          <w:rFonts w:hint="eastAsia"/>
          <w:b/>
          <w:sz w:val="44"/>
          <w:szCs w:val="44"/>
        </w:rPr>
        <w:t>年</w:t>
      </w:r>
      <w:r w:rsidR="00CA2480"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D0631">
        <w:rPr>
          <w:rFonts w:hint="eastAsia"/>
          <w:snapToGrid w:val="0"/>
          <w:kern w:val="0"/>
          <w:sz w:val="28"/>
          <w:szCs w:val="28"/>
        </w:rPr>
        <w:t>1948.19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</w:t>
      </w:r>
      <w:r w:rsidR="00CA2480" w:rsidRPr="00E738FC">
        <w:rPr>
          <w:b/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或减少）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E738FC">
        <w:rPr>
          <w:rFonts w:hint="eastAsia"/>
          <w:snapToGrid w:val="0"/>
          <w:kern w:val="0"/>
          <w:sz w:val="28"/>
          <w:szCs w:val="28"/>
        </w:rPr>
        <w:t>153.65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或减收）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AE291C">
        <w:rPr>
          <w:rFonts w:hint="eastAsia"/>
          <w:snapToGrid w:val="0"/>
          <w:kern w:val="0"/>
          <w:sz w:val="28"/>
          <w:szCs w:val="28"/>
        </w:rPr>
        <w:t>1180.13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D0631">
        <w:rPr>
          <w:rFonts w:hint="eastAsia"/>
          <w:snapToGrid w:val="0"/>
          <w:kern w:val="0"/>
          <w:sz w:val="28"/>
          <w:szCs w:val="28"/>
        </w:rPr>
        <w:t>2076.85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</w:t>
      </w:r>
      <w:r w:rsidR="00CA2480" w:rsidRPr="00E738FC">
        <w:rPr>
          <w:b/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或减少）</w:t>
      </w:r>
      <w:r w:rsidR="00E738FC">
        <w:rPr>
          <w:rFonts w:hint="eastAsia"/>
          <w:snapToGrid w:val="0"/>
          <w:kern w:val="0"/>
          <w:sz w:val="28"/>
          <w:szCs w:val="28"/>
        </w:rPr>
        <w:t>107.30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</w:t>
      </w:r>
      <w:r>
        <w:rPr>
          <w:rFonts w:hint="eastAsia"/>
          <w:snapToGrid w:val="0"/>
          <w:kern w:val="0"/>
          <w:sz w:val="28"/>
          <w:szCs w:val="28"/>
        </w:rPr>
        <w:t>减</w:t>
      </w:r>
      <w:r>
        <w:rPr>
          <w:snapToGrid w:val="0"/>
          <w:kern w:val="0"/>
          <w:sz w:val="28"/>
          <w:szCs w:val="28"/>
        </w:rPr>
        <w:t>支）</w:t>
      </w:r>
      <w:r w:rsidR="00AE291C">
        <w:rPr>
          <w:rFonts w:hint="eastAsia"/>
          <w:snapToGrid w:val="0"/>
          <w:kern w:val="0"/>
          <w:sz w:val="28"/>
          <w:szCs w:val="28"/>
        </w:rPr>
        <w:t>1074.96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BD0631">
        <w:rPr>
          <w:rFonts w:hint="eastAsia"/>
          <w:snapToGrid w:val="0"/>
          <w:kern w:val="0"/>
          <w:sz w:val="28"/>
          <w:szCs w:val="28"/>
        </w:rPr>
        <w:t>85.72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D0631">
        <w:rPr>
          <w:rFonts w:hint="eastAsia"/>
          <w:snapToGrid w:val="0"/>
          <w:kern w:val="0"/>
          <w:sz w:val="28"/>
          <w:szCs w:val="28"/>
        </w:rPr>
        <w:t>1948.19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BD0631">
        <w:rPr>
          <w:rFonts w:hint="eastAsia"/>
          <w:snapToGrid w:val="0"/>
          <w:kern w:val="0"/>
          <w:sz w:val="28"/>
          <w:szCs w:val="28"/>
        </w:rPr>
        <w:t>1932.56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上</w:t>
      </w:r>
      <w:r w:rsidR="00CA2480" w:rsidRPr="0082704B">
        <w:rPr>
          <w:snapToGrid w:val="0"/>
          <w:kern w:val="0"/>
          <w:sz w:val="28"/>
          <w:szCs w:val="28"/>
        </w:rPr>
        <w:t>级补助收入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D0631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事业</w:t>
      </w:r>
      <w:r w:rsidR="00CA2480" w:rsidRPr="0082704B">
        <w:rPr>
          <w:snapToGrid w:val="0"/>
          <w:kern w:val="0"/>
          <w:sz w:val="28"/>
          <w:szCs w:val="28"/>
        </w:rPr>
        <w:t>收入</w:t>
      </w:r>
      <w:r w:rsidR="00BD0631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其他收入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BD0631">
        <w:rPr>
          <w:rFonts w:hint="eastAsia"/>
          <w:snapToGrid w:val="0"/>
          <w:kern w:val="0"/>
          <w:sz w:val="28"/>
          <w:szCs w:val="28"/>
        </w:rPr>
        <w:t>15.63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D0631">
        <w:rPr>
          <w:rFonts w:hint="eastAsia"/>
          <w:snapToGrid w:val="0"/>
          <w:kern w:val="0"/>
          <w:sz w:val="28"/>
          <w:szCs w:val="28"/>
        </w:rPr>
        <w:t>2076.85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D0631">
        <w:rPr>
          <w:rFonts w:hint="eastAsia"/>
          <w:snapToGrid w:val="0"/>
          <w:kern w:val="0"/>
          <w:sz w:val="28"/>
          <w:szCs w:val="28"/>
        </w:rPr>
        <w:t>472.51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D0631">
        <w:rPr>
          <w:rFonts w:hint="eastAsia"/>
          <w:snapToGrid w:val="0"/>
          <w:kern w:val="0"/>
          <w:sz w:val="28"/>
          <w:szCs w:val="28"/>
        </w:rPr>
        <w:t>1604.34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D0631">
        <w:rPr>
          <w:rFonts w:hint="eastAsia"/>
          <w:snapToGrid w:val="0"/>
          <w:kern w:val="0"/>
          <w:sz w:val="28"/>
          <w:szCs w:val="28"/>
        </w:rPr>
        <w:t>1932.56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</w:t>
      </w:r>
      <w:r w:rsidR="00CA2480" w:rsidRPr="00E738FC">
        <w:rPr>
          <w:b/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或减少）</w:t>
      </w:r>
      <w:r w:rsidR="00E738FC">
        <w:rPr>
          <w:rFonts w:hint="eastAsia"/>
          <w:snapToGrid w:val="0"/>
          <w:kern w:val="0"/>
          <w:sz w:val="28"/>
          <w:szCs w:val="28"/>
        </w:rPr>
        <w:t>165.38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或减收）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E738FC">
        <w:rPr>
          <w:rFonts w:hint="eastAsia"/>
          <w:snapToGrid w:val="0"/>
          <w:kern w:val="0"/>
          <w:sz w:val="28"/>
          <w:szCs w:val="28"/>
        </w:rPr>
        <w:t>1204.32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BD0631">
        <w:rPr>
          <w:rFonts w:hint="eastAsia"/>
          <w:snapToGrid w:val="0"/>
          <w:kern w:val="0"/>
          <w:sz w:val="28"/>
          <w:szCs w:val="28"/>
        </w:rPr>
        <w:t>2047.54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 w:rsidRPr="00E738FC">
        <w:rPr>
          <w:rFonts w:hint="eastAsia"/>
          <w:b/>
          <w:snapToGrid w:val="0"/>
          <w:kern w:val="0"/>
          <w:sz w:val="28"/>
          <w:szCs w:val="28"/>
        </w:rPr>
        <w:t>增</w:t>
      </w:r>
      <w:r w:rsidRPr="00E738FC">
        <w:rPr>
          <w:b/>
          <w:snapToGrid w:val="0"/>
          <w:kern w:val="0"/>
          <w:sz w:val="28"/>
          <w:szCs w:val="28"/>
        </w:rPr>
        <w:t>长</w:t>
      </w:r>
      <w:r>
        <w:rPr>
          <w:snapToGrid w:val="0"/>
          <w:kern w:val="0"/>
          <w:sz w:val="28"/>
          <w:szCs w:val="28"/>
        </w:rPr>
        <w:t>（或减少）</w:t>
      </w:r>
      <w:r w:rsidR="00E738FC">
        <w:rPr>
          <w:rFonts w:hint="eastAsia"/>
          <w:snapToGrid w:val="0"/>
          <w:kern w:val="0"/>
          <w:sz w:val="28"/>
          <w:szCs w:val="28"/>
        </w:rPr>
        <w:t>112.20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，增支（或减支）</w:t>
      </w:r>
      <w:r w:rsidR="00E738FC">
        <w:rPr>
          <w:rFonts w:hint="eastAsia"/>
          <w:snapToGrid w:val="0"/>
          <w:kern w:val="0"/>
          <w:sz w:val="28"/>
          <w:szCs w:val="28"/>
        </w:rPr>
        <w:t>1082.63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D0631">
        <w:rPr>
          <w:rFonts w:hint="eastAsia"/>
          <w:snapToGrid w:val="0"/>
          <w:kern w:val="0"/>
          <w:sz w:val="28"/>
          <w:szCs w:val="28"/>
        </w:rPr>
        <w:t>85.72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D0631">
        <w:rPr>
          <w:rFonts w:hint="eastAsia"/>
          <w:snapToGrid w:val="0"/>
          <w:kern w:val="0"/>
          <w:sz w:val="28"/>
          <w:szCs w:val="28"/>
        </w:rPr>
        <w:t>42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="00BD0631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lastRenderedPageBreak/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D0631">
        <w:rPr>
          <w:rFonts w:hint="eastAsia"/>
          <w:snapToGrid w:val="0"/>
          <w:kern w:val="0"/>
          <w:sz w:val="28"/>
          <w:szCs w:val="28"/>
        </w:rPr>
        <w:t>11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D0631">
        <w:rPr>
          <w:rFonts w:hint="eastAsia"/>
          <w:snapToGrid w:val="0"/>
          <w:kern w:val="0"/>
          <w:sz w:val="28"/>
          <w:szCs w:val="28"/>
        </w:rPr>
        <w:t>71.2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AE291C">
        <w:rPr>
          <w:rFonts w:hint="eastAsia"/>
          <w:b/>
          <w:snapToGrid w:val="0"/>
          <w:kern w:val="0"/>
          <w:sz w:val="28"/>
          <w:szCs w:val="28"/>
        </w:rPr>
        <w:t>增加</w:t>
      </w:r>
      <w:r w:rsidRPr="0082704B">
        <w:rPr>
          <w:rFonts w:hint="eastAsia"/>
          <w:snapToGrid w:val="0"/>
          <w:kern w:val="0"/>
          <w:sz w:val="28"/>
          <w:szCs w:val="28"/>
        </w:rPr>
        <w:t>（或减少）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B690B">
        <w:rPr>
          <w:rFonts w:hint="eastAsia"/>
          <w:snapToGrid w:val="0"/>
          <w:kern w:val="0"/>
          <w:sz w:val="28"/>
          <w:szCs w:val="28"/>
        </w:rPr>
        <w:t>29.23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</w:t>
      </w:r>
      <w:r w:rsidRPr="00AE291C">
        <w:rPr>
          <w:rFonts w:hint="eastAsia"/>
          <w:b/>
          <w:snapToGrid w:val="0"/>
          <w:kern w:val="0"/>
          <w:sz w:val="28"/>
          <w:szCs w:val="28"/>
        </w:rPr>
        <w:t>增长</w:t>
      </w:r>
      <w:r w:rsidRPr="0082704B">
        <w:rPr>
          <w:rFonts w:hint="eastAsia"/>
          <w:snapToGrid w:val="0"/>
          <w:kern w:val="0"/>
          <w:sz w:val="28"/>
          <w:szCs w:val="28"/>
        </w:rPr>
        <w:t>（或降低）</w:t>
      </w:r>
      <w:r w:rsidR="00E738FC">
        <w:rPr>
          <w:rFonts w:hint="eastAsia"/>
          <w:snapToGrid w:val="0"/>
          <w:kern w:val="0"/>
          <w:sz w:val="28"/>
          <w:szCs w:val="28"/>
        </w:rPr>
        <w:t>69.65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 w:rsidR="00AE291C">
        <w:rPr>
          <w:rFonts w:hint="eastAsia"/>
          <w:snapToGrid w:val="0"/>
          <w:kern w:val="0"/>
          <w:sz w:val="28"/>
          <w:szCs w:val="28"/>
        </w:rPr>
        <w:t>公务用房租赁和环保事务增强。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  <w:bookmarkStart w:id="0" w:name="_GoBack"/>
      <w:bookmarkEnd w:id="0"/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BD0631">
        <w:rPr>
          <w:rFonts w:hint="eastAsia"/>
          <w:snapToGrid w:val="0"/>
          <w:kern w:val="0"/>
          <w:sz w:val="28"/>
          <w:szCs w:val="28"/>
        </w:rPr>
        <w:t>116.8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BD0631">
        <w:rPr>
          <w:rFonts w:hint="eastAsia"/>
          <w:snapToGrid w:val="0"/>
          <w:kern w:val="0"/>
          <w:sz w:val="28"/>
          <w:szCs w:val="28"/>
        </w:rPr>
        <w:t>85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BD0631">
        <w:rPr>
          <w:rFonts w:hint="eastAsia"/>
          <w:snapToGrid w:val="0"/>
          <w:kern w:val="0"/>
          <w:sz w:val="28"/>
          <w:szCs w:val="28"/>
        </w:rPr>
        <w:t>31.8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15089B"/>
    <w:rsid w:val="00152908"/>
    <w:rsid w:val="0058572E"/>
    <w:rsid w:val="005B3169"/>
    <w:rsid w:val="0060361A"/>
    <w:rsid w:val="006E71D0"/>
    <w:rsid w:val="0082704B"/>
    <w:rsid w:val="008423F5"/>
    <w:rsid w:val="00927FA5"/>
    <w:rsid w:val="00945D0B"/>
    <w:rsid w:val="009B690B"/>
    <w:rsid w:val="00AE291C"/>
    <w:rsid w:val="00B005DA"/>
    <w:rsid w:val="00B40ED6"/>
    <w:rsid w:val="00BD0631"/>
    <w:rsid w:val="00C222CB"/>
    <w:rsid w:val="00C82568"/>
    <w:rsid w:val="00CA2480"/>
    <w:rsid w:val="00CB45AA"/>
    <w:rsid w:val="00D9008B"/>
    <w:rsid w:val="00E66BD3"/>
    <w:rsid w:val="00E738FC"/>
    <w:rsid w:val="00F00F83"/>
    <w:rsid w:val="00F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125</Words>
  <Characters>719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Lenovo</cp:lastModifiedBy>
  <cp:revision>32</cp:revision>
  <dcterms:created xsi:type="dcterms:W3CDTF">2015-11-03T02:02:00Z</dcterms:created>
  <dcterms:modified xsi:type="dcterms:W3CDTF">2016-09-09T07:04:00Z</dcterms:modified>
</cp:coreProperties>
</file>