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0" w:type="dxa"/>
        <w:tblCellMar>
          <w:left w:w="0" w:type="dxa"/>
          <w:right w:w="0" w:type="dxa"/>
        </w:tblCellMar>
        <w:tblLook w:val="04A0" w:firstRow="1" w:lastRow="0" w:firstColumn="1" w:lastColumn="0" w:noHBand="0" w:noVBand="1"/>
      </w:tblPr>
      <w:tblGrid>
        <w:gridCol w:w="7891"/>
      </w:tblGrid>
      <w:tr w:rsidR="0038455B" w:rsidRPr="0038455B">
        <w:trPr>
          <w:tblCellSpacing w:w="0" w:type="dxa"/>
        </w:trPr>
        <w:tc>
          <w:tcPr>
            <w:tcW w:w="0" w:type="auto"/>
            <w:tcMar>
              <w:top w:w="300" w:type="dxa"/>
              <w:left w:w="0" w:type="dxa"/>
              <w:bottom w:w="225" w:type="dxa"/>
              <w:right w:w="0" w:type="dxa"/>
            </w:tcMar>
            <w:vAlign w:val="center"/>
            <w:hideMark/>
          </w:tcPr>
          <w:p w:rsidR="0038455B" w:rsidRPr="0038455B" w:rsidRDefault="0038455B" w:rsidP="0038455B">
            <w:pPr>
              <w:widowControl/>
              <w:jc w:val="center"/>
              <w:rPr>
                <w:rFonts w:ascii="simsun" w:eastAsia="宋体" w:hAnsi="simsun" w:cs="宋体"/>
                <w:b/>
                <w:bCs/>
                <w:color w:val="2F2009"/>
                <w:kern w:val="0"/>
                <w:sz w:val="36"/>
                <w:szCs w:val="36"/>
              </w:rPr>
            </w:pPr>
            <w:r w:rsidRPr="0038455B">
              <w:rPr>
                <w:rFonts w:ascii="simsun" w:eastAsia="宋体" w:hAnsi="simsun" w:cs="宋体"/>
                <w:b/>
                <w:bCs/>
                <w:color w:val="2F2009"/>
                <w:kern w:val="0"/>
                <w:sz w:val="36"/>
                <w:szCs w:val="36"/>
              </w:rPr>
              <w:t>中华人民共和国会计法</w:t>
            </w:r>
          </w:p>
        </w:tc>
      </w:tr>
    </w:tbl>
    <w:p w:rsidR="0038455B" w:rsidRPr="0038455B" w:rsidRDefault="0038455B" w:rsidP="0038455B">
      <w:pPr>
        <w:widowControl/>
        <w:jc w:val="left"/>
        <w:rPr>
          <w:rFonts w:ascii="simsun" w:eastAsia="宋体" w:hAnsi="simsun" w:cs="宋体" w:hint="eastAsia"/>
          <w:vanish/>
          <w:color w:val="2F2009"/>
          <w:kern w:val="0"/>
          <w:sz w:val="18"/>
          <w:szCs w:val="18"/>
        </w:rPr>
      </w:pPr>
    </w:p>
    <w:tbl>
      <w:tblPr>
        <w:tblW w:w="4750" w:type="pct"/>
        <w:tblCellSpacing w:w="0" w:type="dxa"/>
        <w:tblCellMar>
          <w:left w:w="0" w:type="dxa"/>
          <w:right w:w="0" w:type="dxa"/>
        </w:tblCellMar>
        <w:tblLook w:val="04A0" w:firstRow="1" w:lastRow="0" w:firstColumn="1" w:lastColumn="0" w:noHBand="0" w:noVBand="1"/>
      </w:tblPr>
      <w:tblGrid>
        <w:gridCol w:w="7891"/>
      </w:tblGrid>
      <w:tr w:rsidR="0038455B" w:rsidRPr="0038455B">
        <w:trPr>
          <w:trHeight w:val="600"/>
          <w:tblCellSpacing w:w="0" w:type="dxa"/>
        </w:trPr>
        <w:tc>
          <w:tcPr>
            <w:tcW w:w="0" w:type="auto"/>
            <w:vAlign w:val="center"/>
            <w:hideMark/>
          </w:tcPr>
          <w:p w:rsidR="0038455B" w:rsidRPr="0038455B" w:rsidRDefault="0038455B" w:rsidP="0038455B">
            <w:pPr>
              <w:widowControl/>
              <w:spacing w:line="360" w:lineRule="atLeast"/>
              <w:jc w:val="center"/>
              <w:rPr>
                <w:rFonts w:ascii="simsun" w:eastAsia="宋体" w:hAnsi="simsun" w:cs="宋体"/>
                <w:color w:val="868686"/>
                <w:kern w:val="0"/>
                <w:szCs w:val="21"/>
              </w:rPr>
            </w:pPr>
            <w:bookmarkStart w:id="0" w:name="_GoBack"/>
            <w:bookmarkEnd w:id="0"/>
          </w:p>
        </w:tc>
      </w:tr>
    </w:tbl>
    <w:p w:rsidR="0038455B" w:rsidRPr="0038455B" w:rsidRDefault="0038455B" w:rsidP="0038455B">
      <w:pPr>
        <w:widowControl/>
        <w:jc w:val="left"/>
        <w:rPr>
          <w:rFonts w:ascii="simsun" w:eastAsia="宋体" w:hAnsi="simsun" w:cs="宋体" w:hint="eastAsia"/>
          <w:vanish/>
          <w:color w:val="2F2009"/>
          <w:kern w:val="0"/>
          <w:sz w:val="18"/>
          <w:szCs w:val="18"/>
        </w:rPr>
      </w:pPr>
    </w:p>
    <w:tbl>
      <w:tblPr>
        <w:tblW w:w="4750" w:type="pct"/>
        <w:tblCellSpacing w:w="0" w:type="dxa"/>
        <w:tblCellMar>
          <w:left w:w="0" w:type="dxa"/>
          <w:right w:w="0" w:type="dxa"/>
        </w:tblCellMar>
        <w:tblLook w:val="04A0" w:firstRow="1" w:lastRow="0" w:firstColumn="1" w:lastColumn="0" w:noHBand="0" w:noVBand="1"/>
      </w:tblPr>
      <w:tblGrid>
        <w:gridCol w:w="8176"/>
      </w:tblGrid>
      <w:tr w:rsidR="0038455B" w:rsidRPr="0038455B">
        <w:trPr>
          <w:tblCellSpacing w:w="0" w:type="dxa"/>
        </w:trPr>
        <w:tc>
          <w:tcPr>
            <w:tcW w:w="0" w:type="auto"/>
            <w:tcMar>
              <w:top w:w="150" w:type="dxa"/>
              <w:left w:w="150" w:type="dxa"/>
              <w:bottom w:w="150" w:type="dxa"/>
              <w:right w:w="150" w:type="dxa"/>
            </w:tcMar>
            <w:vAlign w:val="center"/>
            <w:hideMark/>
          </w:tcPr>
          <w:p w:rsidR="0038455B" w:rsidRPr="0038455B" w:rsidRDefault="0038455B" w:rsidP="0038455B">
            <w:pPr>
              <w:widowControl/>
              <w:spacing w:line="432" w:lineRule="auto"/>
              <w:jc w:val="center"/>
              <w:rPr>
                <w:rFonts w:ascii="simsun" w:eastAsia="宋体" w:hAnsi="simsun" w:cs="宋体"/>
                <w:color w:val="3B3B3B"/>
                <w:kern w:val="0"/>
                <w:szCs w:val="21"/>
              </w:rPr>
            </w:pPr>
          </w:p>
          <w:p w:rsidR="0038455B" w:rsidRPr="0038455B" w:rsidRDefault="0038455B" w:rsidP="0038455B">
            <w:pPr>
              <w:widowControl/>
              <w:spacing w:line="432" w:lineRule="auto"/>
              <w:jc w:val="left"/>
              <w:rPr>
                <w:rFonts w:ascii="simsun" w:eastAsia="宋体" w:hAnsi="simsun" w:cs="宋体"/>
                <w:color w:val="3B3B3B"/>
                <w:kern w:val="0"/>
                <w:szCs w:val="21"/>
              </w:rPr>
            </w:pPr>
            <w:r w:rsidRPr="0038455B">
              <w:rPr>
                <w:rFonts w:ascii="simsun" w:eastAsia="宋体" w:hAnsi="simsun" w:cs="宋体"/>
                <w:color w:val="3B3B3B"/>
                <w:kern w:val="0"/>
                <w:szCs w:val="21"/>
              </w:rPr>
              <w:t>（</w:t>
            </w:r>
            <w:r w:rsidRPr="0038455B">
              <w:rPr>
                <w:rFonts w:ascii="Arial" w:eastAsia="宋体" w:hAnsi="Arial" w:cs="Arial"/>
                <w:color w:val="3B3B3B"/>
                <w:kern w:val="0"/>
                <w:szCs w:val="21"/>
              </w:rPr>
              <w:t>1985</w:t>
            </w:r>
            <w:r w:rsidRPr="0038455B">
              <w:rPr>
                <w:rFonts w:ascii="simsun" w:eastAsia="宋体" w:hAnsi="simsun" w:cs="宋体"/>
                <w:color w:val="3B3B3B"/>
                <w:kern w:val="0"/>
                <w:szCs w:val="21"/>
              </w:rPr>
              <w:t>年</w:t>
            </w:r>
            <w:r w:rsidRPr="0038455B">
              <w:rPr>
                <w:rFonts w:ascii="Arial" w:eastAsia="宋体" w:hAnsi="Arial" w:cs="Arial"/>
                <w:color w:val="3B3B3B"/>
                <w:kern w:val="0"/>
                <w:szCs w:val="21"/>
              </w:rPr>
              <w:t>1</w:t>
            </w:r>
            <w:r w:rsidRPr="0038455B">
              <w:rPr>
                <w:rFonts w:ascii="simsun" w:eastAsia="宋体" w:hAnsi="simsun" w:cs="宋体"/>
                <w:color w:val="3B3B3B"/>
                <w:kern w:val="0"/>
                <w:szCs w:val="21"/>
              </w:rPr>
              <w:t>月</w:t>
            </w:r>
            <w:r w:rsidRPr="0038455B">
              <w:rPr>
                <w:rFonts w:ascii="Arial" w:eastAsia="宋体" w:hAnsi="Arial" w:cs="Arial"/>
                <w:color w:val="3B3B3B"/>
                <w:kern w:val="0"/>
                <w:szCs w:val="21"/>
              </w:rPr>
              <w:t>21</w:t>
            </w:r>
            <w:r w:rsidRPr="0038455B">
              <w:rPr>
                <w:rFonts w:ascii="simsun" w:eastAsia="宋体" w:hAnsi="simsun" w:cs="宋体"/>
                <w:color w:val="3B3B3B"/>
                <w:kern w:val="0"/>
                <w:szCs w:val="21"/>
              </w:rPr>
              <w:t>日第六届全国人民代表大会常务委员会第九次会议通过</w:t>
            </w:r>
            <w:r w:rsidRPr="0038455B">
              <w:rPr>
                <w:rFonts w:ascii="Arial" w:eastAsia="宋体" w:hAnsi="Arial" w:cs="Arial"/>
                <w:color w:val="3B3B3B"/>
                <w:kern w:val="0"/>
                <w:szCs w:val="21"/>
              </w:rPr>
              <w:t xml:space="preserve"> </w:t>
            </w:r>
            <w:r w:rsidRPr="0038455B">
              <w:rPr>
                <w:rFonts w:ascii="simsun" w:eastAsia="宋体" w:hAnsi="simsun" w:cs="宋体"/>
                <w:color w:val="3B3B3B"/>
                <w:kern w:val="0"/>
                <w:szCs w:val="21"/>
              </w:rPr>
              <w:t>根据</w:t>
            </w:r>
            <w:r w:rsidRPr="0038455B">
              <w:rPr>
                <w:rFonts w:ascii="Arial" w:eastAsia="宋体" w:hAnsi="Arial" w:cs="Arial"/>
                <w:color w:val="3B3B3B"/>
                <w:kern w:val="0"/>
                <w:szCs w:val="21"/>
              </w:rPr>
              <w:t>1993</w:t>
            </w:r>
            <w:r w:rsidRPr="0038455B">
              <w:rPr>
                <w:rFonts w:ascii="simsun" w:eastAsia="宋体" w:hAnsi="simsun" w:cs="宋体"/>
                <w:color w:val="3B3B3B"/>
                <w:kern w:val="0"/>
                <w:szCs w:val="21"/>
              </w:rPr>
              <w:t>年</w:t>
            </w:r>
            <w:r w:rsidRPr="0038455B">
              <w:rPr>
                <w:rFonts w:ascii="Arial" w:eastAsia="宋体" w:hAnsi="Arial" w:cs="Arial"/>
                <w:color w:val="3B3B3B"/>
                <w:kern w:val="0"/>
                <w:szCs w:val="21"/>
              </w:rPr>
              <w:t>12</w:t>
            </w:r>
            <w:r w:rsidRPr="0038455B">
              <w:rPr>
                <w:rFonts w:ascii="simsun" w:eastAsia="宋体" w:hAnsi="simsun" w:cs="宋体"/>
                <w:color w:val="3B3B3B"/>
                <w:kern w:val="0"/>
                <w:szCs w:val="21"/>
              </w:rPr>
              <w:t>月</w:t>
            </w:r>
            <w:r w:rsidRPr="0038455B">
              <w:rPr>
                <w:rFonts w:ascii="Arial" w:eastAsia="宋体" w:hAnsi="Arial" w:cs="Arial"/>
                <w:color w:val="3B3B3B"/>
                <w:kern w:val="0"/>
                <w:szCs w:val="21"/>
              </w:rPr>
              <w:t>29</w:t>
            </w:r>
            <w:r w:rsidRPr="0038455B">
              <w:rPr>
                <w:rFonts w:ascii="simsun" w:eastAsia="宋体" w:hAnsi="simsun" w:cs="宋体"/>
                <w:color w:val="3B3B3B"/>
                <w:kern w:val="0"/>
                <w:szCs w:val="21"/>
              </w:rPr>
              <w:t>日第八届全国人民代表大会常务委员会第五次会议《关于修改〈中华人民共和国会计法〉的决定》修</w:t>
            </w:r>
            <w:r w:rsidRPr="0038455B">
              <w:rPr>
                <w:rFonts w:ascii="Arial" w:eastAsia="宋体" w:hAnsi="Arial" w:cs="Arial"/>
                <w:color w:val="3B3B3B"/>
                <w:kern w:val="0"/>
                <w:szCs w:val="21"/>
              </w:rPr>
              <w:t xml:space="preserve"> 1999</w:t>
            </w:r>
            <w:r w:rsidRPr="0038455B">
              <w:rPr>
                <w:rFonts w:ascii="Arial" w:eastAsia="宋体" w:hAnsi="Arial" w:cs="Arial" w:hint="eastAsia"/>
                <w:color w:val="3B3B3B"/>
                <w:kern w:val="0"/>
                <w:szCs w:val="21"/>
              </w:rPr>
              <w:t>年</w:t>
            </w:r>
            <w:r w:rsidRPr="0038455B">
              <w:rPr>
                <w:rFonts w:ascii="Arial" w:eastAsia="宋体" w:hAnsi="Arial" w:cs="Arial"/>
                <w:color w:val="3B3B3B"/>
                <w:kern w:val="0"/>
                <w:szCs w:val="21"/>
              </w:rPr>
              <w:t>10</w:t>
            </w:r>
            <w:r w:rsidRPr="0038455B">
              <w:rPr>
                <w:rFonts w:ascii="Arial" w:eastAsia="宋体" w:hAnsi="Arial" w:cs="Arial" w:hint="eastAsia"/>
                <w:color w:val="3B3B3B"/>
                <w:kern w:val="0"/>
                <w:szCs w:val="21"/>
              </w:rPr>
              <w:t>月</w:t>
            </w:r>
            <w:r w:rsidRPr="0038455B">
              <w:rPr>
                <w:rFonts w:ascii="Arial" w:eastAsia="宋体" w:hAnsi="Arial" w:cs="Arial"/>
                <w:color w:val="3B3B3B"/>
                <w:kern w:val="0"/>
                <w:szCs w:val="21"/>
              </w:rPr>
              <w:t>31</w:t>
            </w:r>
            <w:r w:rsidRPr="0038455B">
              <w:rPr>
                <w:rFonts w:ascii="Arial" w:eastAsia="宋体" w:hAnsi="Arial" w:cs="Arial" w:hint="eastAsia"/>
                <w:color w:val="3B3B3B"/>
                <w:kern w:val="0"/>
                <w:szCs w:val="21"/>
              </w:rPr>
              <w:t>日第九届全国人民代表大会常务委员会第十二次会议修订）</w:t>
            </w:r>
          </w:p>
          <w:p w:rsidR="0038455B" w:rsidRPr="0038455B" w:rsidRDefault="0038455B" w:rsidP="0038455B">
            <w:pPr>
              <w:widowControl/>
              <w:spacing w:line="432" w:lineRule="auto"/>
              <w:jc w:val="center"/>
              <w:rPr>
                <w:rFonts w:ascii="simsun" w:eastAsia="宋体" w:hAnsi="simsun" w:cs="宋体"/>
                <w:color w:val="3B3B3B"/>
                <w:kern w:val="0"/>
                <w:szCs w:val="21"/>
              </w:rPr>
            </w:pPr>
            <w:r w:rsidRPr="0038455B">
              <w:rPr>
                <w:rFonts w:ascii="Arial" w:eastAsia="宋体" w:hAnsi="Arial" w:cs="Arial" w:hint="eastAsia"/>
                <w:b/>
                <w:bCs/>
                <w:color w:val="3B3B3B"/>
                <w:kern w:val="0"/>
                <w:szCs w:val="21"/>
              </w:rPr>
              <w:t>第一章</w:t>
            </w:r>
            <w:r w:rsidRPr="0038455B">
              <w:rPr>
                <w:rFonts w:ascii="Arial" w:eastAsia="宋体" w:hAnsi="Arial" w:cs="Arial"/>
                <w:b/>
                <w:bCs/>
                <w:color w:val="3B3B3B"/>
                <w:kern w:val="0"/>
                <w:szCs w:val="21"/>
              </w:rPr>
              <w:t xml:space="preserve"> </w:t>
            </w:r>
            <w:r w:rsidRPr="0038455B">
              <w:rPr>
                <w:rFonts w:ascii="Arial" w:eastAsia="宋体" w:hAnsi="Arial" w:cs="Arial" w:hint="eastAsia"/>
                <w:b/>
                <w:bCs/>
                <w:color w:val="3B3B3B"/>
                <w:kern w:val="0"/>
                <w:szCs w:val="21"/>
              </w:rPr>
              <w:t>总</w:t>
            </w:r>
            <w:r w:rsidRPr="0038455B">
              <w:rPr>
                <w:rFonts w:ascii="Arial" w:eastAsia="宋体" w:hAnsi="Arial" w:cs="Arial"/>
                <w:b/>
                <w:bCs/>
                <w:color w:val="3B3B3B"/>
                <w:kern w:val="0"/>
                <w:szCs w:val="21"/>
              </w:rPr>
              <w:t xml:space="preserve"> </w:t>
            </w:r>
            <w:r w:rsidRPr="0038455B">
              <w:rPr>
                <w:rFonts w:ascii="Arial" w:eastAsia="宋体" w:hAnsi="Arial" w:cs="Arial" w:hint="eastAsia"/>
                <w:b/>
                <w:bCs/>
                <w:color w:val="3B3B3B"/>
                <w:kern w:val="0"/>
                <w:szCs w:val="21"/>
              </w:rPr>
              <w:t>则</w:t>
            </w:r>
          </w:p>
          <w:p w:rsidR="0038455B" w:rsidRPr="0038455B" w:rsidRDefault="0038455B" w:rsidP="0038455B">
            <w:pPr>
              <w:widowControl/>
              <w:spacing w:line="432" w:lineRule="auto"/>
              <w:jc w:val="left"/>
              <w:rPr>
                <w:rFonts w:ascii="simsun" w:eastAsia="宋体" w:hAnsi="simsun" w:cs="宋体"/>
                <w:color w:val="3B3B3B"/>
                <w:kern w:val="0"/>
                <w:szCs w:val="21"/>
              </w:rPr>
            </w:pPr>
            <w:r w:rsidRPr="0038455B">
              <w:rPr>
                <w:rFonts w:ascii="simsun" w:eastAsia="宋体" w:hAnsi="simsun" w:cs="宋体"/>
                <w:color w:val="3B3B3B"/>
                <w:kern w:val="0"/>
                <w:szCs w:val="21"/>
              </w:rPr>
              <w:t>第一条　为了规范会计行为，保证会计资料真实、完整，加强经济管理和财务管理，提高经济效益，维护社会主义市场经济秩序，制定本法。</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第二条　国家机关、社会团体、公司、企业、事业单位和其他组织（以下统称单位）必须依照本法办理会计事务。</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第三条　各单位必须依法设置会计账簿，并保证其真实、完整。</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第四条　单位负责人对本单位的会计工作和会计资料的真实性、完整性负责。</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第五条　会计机构、会计人员依照本法规定进行会计核算，实行会计监督。</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任何单位或者个人不得以任何方式授意、指使、强令会计机构、会计人员伪造、变造会计凭证、会计账簿和其他会计资料，提供虚假财务会计报告。</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任何单位或者个人不得对依法履行职责、抵制违反本法规定行为的会计人员实行打击报复。</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第六条　对认真执行本法，忠于职守，坚持原则，做出显著成绩的会计人员，给予精神的或者物质的奖励。</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第七条　国务院财政部门主管全国的会计工作。</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县级以上地方各级人民政府财政部门管理本行政区域内的会计工作。</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lastRenderedPageBreak/>
              <w:t>第八条　国家实行统一的会计制度。国家统一的会计制度由国务院财政部门根据本法制定并公布。</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国务院有关部门可以依照本法和国家统一的会计制度制定对会计核算和会计监督有特殊要求的行业实施国家统一的会计制度的具体办法或者补充规定，报国务院财政部门审核批准。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中国人民解放军总后勤部可以依照本法和国家统一的会计制度制定军队实施国家统一的会计制度的具体办法，报国务院财政部门备案。</w:t>
            </w:r>
            <w:r w:rsidRPr="0038455B">
              <w:rPr>
                <w:rFonts w:ascii="Arial" w:eastAsia="宋体" w:hAnsi="Arial" w:cs="Arial"/>
                <w:color w:val="3B3B3B"/>
                <w:kern w:val="0"/>
                <w:szCs w:val="21"/>
              </w:rPr>
              <w:t xml:space="preserve"> </w:t>
            </w:r>
          </w:p>
          <w:p w:rsidR="0038455B" w:rsidRPr="0038455B" w:rsidRDefault="0038455B" w:rsidP="0038455B">
            <w:pPr>
              <w:widowControl/>
              <w:spacing w:line="432" w:lineRule="auto"/>
              <w:jc w:val="center"/>
              <w:rPr>
                <w:rFonts w:ascii="simsun" w:eastAsia="宋体" w:hAnsi="simsun" w:cs="宋体"/>
                <w:color w:val="3B3B3B"/>
                <w:kern w:val="0"/>
                <w:szCs w:val="21"/>
              </w:rPr>
            </w:pPr>
            <w:r w:rsidRPr="0038455B">
              <w:rPr>
                <w:rFonts w:ascii="Arial" w:eastAsia="宋体" w:hAnsi="Arial" w:cs="Arial" w:hint="eastAsia"/>
                <w:b/>
                <w:bCs/>
                <w:color w:val="3B3B3B"/>
                <w:kern w:val="0"/>
                <w:szCs w:val="21"/>
              </w:rPr>
              <w:t>第二章　会计核算</w:t>
            </w:r>
          </w:p>
          <w:p w:rsidR="0038455B" w:rsidRPr="0038455B" w:rsidRDefault="0038455B" w:rsidP="0038455B">
            <w:pPr>
              <w:widowControl/>
              <w:spacing w:line="432" w:lineRule="auto"/>
              <w:jc w:val="left"/>
              <w:rPr>
                <w:rFonts w:ascii="simsun" w:eastAsia="宋体" w:hAnsi="simsun" w:cs="宋体"/>
                <w:color w:val="3B3B3B"/>
                <w:kern w:val="0"/>
                <w:szCs w:val="21"/>
              </w:rPr>
            </w:pPr>
            <w:r w:rsidRPr="0038455B">
              <w:rPr>
                <w:rFonts w:ascii="simsun" w:eastAsia="宋体" w:hAnsi="simsun" w:cs="宋体"/>
                <w:color w:val="3B3B3B"/>
                <w:kern w:val="0"/>
                <w:szCs w:val="21"/>
              </w:rPr>
              <w:t>第九条　各单位必须根据实际发生的经济业务事项进行会计核算，填制会计凭证，登记会计账簿，编制财务会计报告。</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任何单位不得以虚假的经济业务事项或者资料进行会计核算。</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第十条　下列经济业务事项，应当办理会计手续，进行会计核算：</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（一）款项和有价证券的收付；</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（二）财物的收发、增减和使用；</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（三）债权债务的发生和结算；</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（四）资本、基金的增减；</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（五）收入、支出、费用、成本的计算；</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（六）财务成果的计算和处理；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（七）需要办理会计手续、进行会计核算的其他事项。</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第十一条　会计年度自公历</w:t>
            </w:r>
            <w:r w:rsidRPr="0038455B">
              <w:rPr>
                <w:rFonts w:ascii="Arial" w:eastAsia="宋体" w:hAnsi="Arial" w:cs="Arial"/>
                <w:color w:val="3B3B3B"/>
                <w:kern w:val="0"/>
                <w:szCs w:val="21"/>
              </w:rPr>
              <w:t>1</w:t>
            </w:r>
            <w:r w:rsidRPr="0038455B">
              <w:rPr>
                <w:rFonts w:ascii="simsun" w:eastAsia="宋体" w:hAnsi="simsun" w:cs="宋体"/>
                <w:color w:val="3B3B3B"/>
                <w:kern w:val="0"/>
                <w:szCs w:val="21"/>
              </w:rPr>
              <w:t>月</w:t>
            </w:r>
            <w:r w:rsidRPr="0038455B">
              <w:rPr>
                <w:rFonts w:ascii="Arial" w:eastAsia="宋体" w:hAnsi="Arial" w:cs="Arial"/>
                <w:color w:val="3B3B3B"/>
                <w:kern w:val="0"/>
                <w:szCs w:val="21"/>
              </w:rPr>
              <w:t>1</w:t>
            </w:r>
            <w:r w:rsidRPr="0038455B">
              <w:rPr>
                <w:rFonts w:ascii="simsun" w:eastAsia="宋体" w:hAnsi="simsun" w:cs="宋体"/>
                <w:color w:val="3B3B3B"/>
                <w:kern w:val="0"/>
                <w:szCs w:val="21"/>
              </w:rPr>
              <w:t>日起至</w:t>
            </w:r>
            <w:r w:rsidRPr="0038455B">
              <w:rPr>
                <w:rFonts w:ascii="Arial" w:eastAsia="宋体" w:hAnsi="Arial" w:cs="Arial"/>
                <w:color w:val="3B3B3B"/>
                <w:kern w:val="0"/>
                <w:szCs w:val="21"/>
              </w:rPr>
              <w:t>12</w:t>
            </w:r>
            <w:r w:rsidRPr="0038455B">
              <w:rPr>
                <w:rFonts w:ascii="simsun" w:eastAsia="宋体" w:hAnsi="simsun" w:cs="宋体"/>
                <w:color w:val="3B3B3B"/>
                <w:kern w:val="0"/>
                <w:szCs w:val="21"/>
              </w:rPr>
              <w:t>月</w:t>
            </w:r>
            <w:r w:rsidRPr="0038455B">
              <w:rPr>
                <w:rFonts w:ascii="Arial" w:eastAsia="宋体" w:hAnsi="Arial" w:cs="Arial"/>
                <w:color w:val="3B3B3B"/>
                <w:kern w:val="0"/>
                <w:szCs w:val="21"/>
              </w:rPr>
              <w:t>31</w:t>
            </w:r>
            <w:r w:rsidRPr="0038455B">
              <w:rPr>
                <w:rFonts w:ascii="simsun" w:eastAsia="宋体" w:hAnsi="simsun" w:cs="宋体"/>
                <w:color w:val="3B3B3B"/>
                <w:kern w:val="0"/>
                <w:szCs w:val="21"/>
              </w:rPr>
              <w:t>日止。</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第十二条　会计核算以人民币为记账本位币。</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业务收支以人民币以外的货币为主的单位，可以选定其中一种货币作为记账本位币，但是编报的财务会计报告应当折算为人民币。</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第十三条　会计凭证、会计账簿、财务会计报告和其他会计资料，必须符合国家统一的</w:t>
            </w:r>
            <w:r w:rsidRPr="0038455B">
              <w:rPr>
                <w:rFonts w:ascii="simsun" w:eastAsia="宋体" w:hAnsi="simsun" w:cs="宋体"/>
                <w:color w:val="3B3B3B"/>
                <w:kern w:val="0"/>
                <w:szCs w:val="21"/>
              </w:rPr>
              <w:lastRenderedPageBreak/>
              <w:t>会计制度的规定。</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使用电子计算机进行会计核算的，其软件及其生成的会计凭证、会计账簿、财务会计报告和其他会计资料，也必须符合国家统一的会计制度的规定。</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任何单位和个人不得伪造、变造会计凭证、会计账簿及其他会计资料，不得提供虚假的财务会计报告。</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第十四条　会计凭证包括原始凭证和记账凭证。</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办理本法第十条所列的经济业务事项，必须填制或者取得原始凭证并及时送交会计机构。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原始凭证记载的各项内容均不得涂改；原始凭证有错误的，应当由出具单位重开或者更正，更正</w:t>
            </w:r>
            <w:proofErr w:type="gramStart"/>
            <w:r w:rsidRPr="0038455B">
              <w:rPr>
                <w:rFonts w:ascii="simsun" w:eastAsia="宋体" w:hAnsi="simsun" w:cs="宋体"/>
                <w:color w:val="3B3B3B"/>
                <w:kern w:val="0"/>
                <w:szCs w:val="21"/>
              </w:rPr>
              <w:t>处应当</w:t>
            </w:r>
            <w:proofErr w:type="gramEnd"/>
            <w:r w:rsidRPr="0038455B">
              <w:rPr>
                <w:rFonts w:ascii="simsun" w:eastAsia="宋体" w:hAnsi="simsun" w:cs="宋体"/>
                <w:color w:val="3B3B3B"/>
                <w:kern w:val="0"/>
                <w:szCs w:val="21"/>
              </w:rPr>
              <w:t>加盖出具单位印章。原始凭证金额有错误的，应当由出具单位重开，不得在原始凭证上更正。</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记账凭证应当根据经过审核的原始凭证及有关资料编制。</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第十五条　会计账簿登记，必须以经过审核的会计凭证为依据，并符合有关法律、行政法规和国家统一的会计制度的规定。会计账簿包括总账、明细账、日记账和其他辅助性账簿。</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会计账簿应当按照连续编号的页码顺序登记。会计账簿记录发生错误或者隔页、缺号、跳行的，应当按照国家统一的会计制度规定的方法更正，并由会计人员和会计机构负责人（会计主管人员）在更正处盖章。</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使用电子计算机进行会计核算的，其会计账簿的登记、更正，应当符合国家统一的会计制度的规定。</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第十六条　各单位发生的各项经济业务事项应当在依法设置的会计账簿上统一登记、核</w:t>
            </w:r>
            <w:r w:rsidRPr="0038455B">
              <w:rPr>
                <w:rFonts w:ascii="simsun" w:eastAsia="宋体" w:hAnsi="simsun" w:cs="宋体"/>
                <w:color w:val="3B3B3B"/>
                <w:kern w:val="0"/>
                <w:szCs w:val="21"/>
              </w:rPr>
              <w:lastRenderedPageBreak/>
              <w:t>算，不得违反本法和国家统一的会计制度的规定私设会计账簿登记、核算。</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第十七条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第十八条　各单位采用的会计处理方法，前后各期应当一致，不得随意变更；确有必要变更的，应当按照国家统一的会计制度的规定变更，并将变更的原因、情况及影响在财务会计报告中说明。</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第十九条　单位提供的担保、未决诉讼等或有事项，应当按照国家统一的会计制度的规定，在财务会计报告中予以说明。</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第二十条　财务会计报告应当根据经过审核的会计账簿记录和有关资料编制，并符合本法和国家统一的会计制度关于财务会计报告的编制要求、提供对象和提供期限的规定；其他法律、行政法规另有规定的，从其规定。</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第二十一条　财务会计报告应当由单位负责人和主管会计工作的负责人、会计机构负责人（会计主管人员）签名并盖章；设置总会计师的单位，还须由总会计师签名并盖章。</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单位负责人应当保证财务会计报告真实、完整。</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第二十二条　会计记录的文字应当使用中文。在民族自治地方，会计记录可以同时使用当地通用的一种民族文字。在中华人民共和国境内的外商投资企业、外国企业和其他外国组织的会计记录可以同时使用一种外国文字。</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第二十三条　各单位对会计凭证、会计账簿、财务会计报告和其他会计资料应当建立档案，妥善保管。会计档案的保管期限和销毁办法，由国务院财政部门会同有关部门制定。</w:t>
            </w:r>
            <w:r w:rsidRPr="0038455B">
              <w:rPr>
                <w:rFonts w:ascii="Arial" w:eastAsia="宋体" w:hAnsi="Arial" w:cs="Arial"/>
                <w:color w:val="3B3B3B"/>
                <w:kern w:val="0"/>
                <w:szCs w:val="21"/>
              </w:rPr>
              <w:t xml:space="preserve"> </w:t>
            </w:r>
          </w:p>
          <w:p w:rsidR="0038455B" w:rsidRPr="0038455B" w:rsidRDefault="0038455B" w:rsidP="0038455B">
            <w:pPr>
              <w:widowControl/>
              <w:spacing w:line="432" w:lineRule="auto"/>
              <w:jc w:val="center"/>
              <w:rPr>
                <w:rFonts w:ascii="simsun" w:eastAsia="宋体" w:hAnsi="simsun" w:cs="宋体"/>
                <w:color w:val="3B3B3B"/>
                <w:kern w:val="0"/>
                <w:szCs w:val="21"/>
              </w:rPr>
            </w:pPr>
            <w:r w:rsidRPr="0038455B">
              <w:rPr>
                <w:rFonts w:ascii="Arial" w:eastAsia="宋体" w:hAnsi="Arial" w:cs="Arial" w:hint="eastAsia"/>
                <w:b/>
                <w:bCs/>
                <w:color w:val="3B3B3B"/>
                <w:kern w:val="0"/>
                <w:szCs w:val="21"/>
              </w:rPr>
              <w:lastRenderedPageBreak/>
              <w:t>第三章　公司、企业会计核算的特别规定</w:t>
            </w:r>
          </w:p>
          <w:p w:rsidR="0038455B" w:rsidRPr="0038455B" w:rsidRDefault="0038455B" w:rsidP="0038455B">
            <w:pPr>
              <w:widowControl/>
              <w:spacing w:line="432" w:lineRule="auto"/>
              <w:jc w:val="left"/>
              <w:rPr>
                <w:rFonts w:ascii="simsun" w:eastAsia="宋体" w:hAnsi="simsun" w:cs="宋体"/>
                <w:color w:val="3B3B3B"/>
                <w:kern w:val="0"/>
                <w:szCs w:val="21"/>
              </w:rPr>
            </w:pPr>
            <w:r w:rsidRPr="0038455B">
              <w:rPr>
                <w:rFonts w:ascii="simsun" w:eastAsia="宋体" w:hAnsi="simsun" w:cs="宋体"/>
                <w:color w:val="3B3B3B"/>
                <w:kern w:val="0"/>
                <w:szCs w:val="21"/>
              </w:rPr>
              <w:t>第二十四条　公司、企业进行会计核算，除应当遵守本法第二章的规定外，还应当遵守本章规定。</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第二十五条　公司、企业必须根据实际发生的经济业务事项，按照国家统一的会计制度的规定确认、计量和记录资产、负债、所有者权益、收入、费用、成本和利润。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第二十六条　公司、企业进行会计核算不得有下列行为：</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（一）随意改变资产、负债、所有者权益的确认标准或者计量方法，虚列、多列、不列或者少列资产、负债、所有者权益；</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（二）虚列或者隐瞒收入，推迟或者提前确认收入；</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（三）随意改变费用、成本的确认标准或者计量方法，虚列、多列、不列或者少列费用、成本；</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（四）随意调整利润的计算、分配方法，编造虚假利润或者隐瞒利润；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（五）违反国家统一的会计制度规定的其他行为。</w:t>
            </w:r>
            <w:r w:rsidRPr="0038455B">
              <w:rPr>
                <w:rFonts w:ascii="Arial" w:eastAsia="宋体" w:hAnsi="Arial" w:cs="Arial"/>
                <w:color w:val="3B3B3B"/>
                <w:kern w:val="0"/>
                <w:szCs w:val="21"/>
              </w:rPr>
              <w:t xml:space="preserve"> </w:t>
            </w:r>
          </w:p>
          <w:p w:rsidR="0038455B" w:rsidRPr="0038455B" w:rsidRDefault="0038455B" w:rsidP="0038455B">
            <w:pPr>
              <w:widowControl/>
              <w:spacing w:line="432" w:lineRule="auto"/>
              <w:jc w:val="center"/>
              <w:rPr>
                <w:rFonts w:ascii="simsun" w:eastAsia="宋体" w:hAnsi="simsun" w:cs="宋体"/>
                <w:color w:val="3B3B3B"/>
                <w:kern w:val="0"/>
                <w:szCs w:val="21"/>
              </w:rPr>
            </w:pPr>
            <w:r w:rsidRPr="0038455B">
              <w:rPr>
                <w:rFonts w:ascii="Arial" w:eastAsia="宋体" w:hAnsi="Arial" w:cs="Arial" w:hint="eastAsia"/>
                <w:b/>
                <w:bCs/>
                <w:color w:val="3B3B3B"/>
                <w:kern w:val="0"/>
                <w:szCs w:val="21"/>
              </w:rPr>
              <w:t>第四章　会计监督</w:t>
            </w:r>
          </w:p>
          <w:p w:rsidR="0038455B" w:rsidRPr="0038455B" w:rsidRDefault="0038455B" w:rsidP="0038455B">
            <w:pPr>
              <w:widowControl/>
              <w:spacing w:line="432" w:lineRule="auto"/>
              <w:jc w:val="left"/>
              <w:rPr>
                <w:rFonts w:ascii="simsun" w:eastAsia="宋体" w:hAnsi="simsun" w:cs="宋体"/>
                <w:color w:val="3B3B3B"/>
                <w:kern w:val="0"/>
                <w:szCs w:val="21"/>
              </w:rPr>
            </w:pPr>
            <w:r w:rsidRPr="0038455B">
              <w:rPr>
                <w:rFonts w:ascii="simsun" w:eastAsia="宋体" w:hAnsi="simsun" w:cs="宋体"/>
                <w:color w:val="3B3B3B"/>
                <w:kern w:val="0"/>
                <w:szCs w:val="21"/>
              </w:rPr>
              <w:t>第二十七条　各单位应当建立、健全本单位内部会计监督制度。单位内部会计监督制度应当符合下列要求：</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（一）记账人员与经济业务事项和会计事项的审批人员、经办人员、财物保管人员的职责权限应当明确，并相互分离、相互制约；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（二）重大对外投资、资产处置、资金调度和其他重要经济业务事项的决策和执行的相互监督、相互制约程序应当明确；</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（三）财产清查的范围、期限和组织程序应当明确；</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（四）对会计资料定期进行内部审计的办法和程序应当明确。</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第二十八条　单位负责人应当保证会计机构、会计人员依法履行职责，不得授意、指使、强令会计机构、会计人员违法办理会计事项。</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lastRenderedPageBreak/>
              <w:t>会计机构、会计人员对违反本法和国家统一的会计制度规定的会计事项，有权拒绝办理或者按照职权予以纠正。</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第二十九条　会计机构、会计人员发现会计账簿记录与实物、款项及有关资料不相符的，按照国家统一的会计制度的规定有权自行处理的，应当及时处理；无权处理的，应当立即向单位负责人报告，请求查明原因，</w:t>
            </w:r>
            <w:proofErr w:type="gramStart"/>
            <w:r w:rsidRPr="0038455B">
              <w:rPr>
                <w:rFonts w:ascii="simsun" w:eastAsia="宋体" w:hAnsi="simsun" w:cs="宋体"/>
                <w:color w:val="3B3B3B"/>
                <w:kern w:val="0"/>
                <w:szCs w:val="21"/>
              </w:rPr>
              <w:t>作出</w:t>
            </w:r>
            <w:proofErr w:type="gramEnd"/>
            <w:r w:rsidRPr="0038455B">
              <w:rPr>
                <w:rFonts w:ascii="simsun" w:eastAsia="宋体" w:hAnsi="simsun" w:cs="宋体"/>
                <w:color w:val="3B3B3B"/>
                <w:kern w:val="0"/>
                <w:szCs w:val="21"/>
              </w:rPr>
              <w:t>处理。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第三十一条　有关法律、行政法规规定，须经注册会计师进行审计的单位，应当向受委托的会计师事务所如实提供会计凭证、会计账簿、财务会计报告和其他会计资料以及有关情况。</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任何单位或者个人不得以任何方式要求或者示意注册会计师及其所在的会计师事务所出具不实或者不当的审计报告。</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财政部门有权对会计师事务所出具审计报告的程序和内容进行监督。</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第三十二条　财政部门对各单位的下列情况实施监督：</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（一）是否依法设置会计账簿；</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（二）会计凭证、会计账簿、财务会计报告和其他会计资料是否真实、完整；</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（三）会计核算是否符合本法和国家统一的会计制度的规定；</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（四）从事会计工作的人员是否具备从业资格。</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第三十三条　财政、审计、税务、人民银行、证券监管、保险监管等部门应当依照有关</w:t>
            </w:r>
            <w:r w:rsidRPr="0038455B">
              <w:rPr>
                <w:rFonts w:ascii="simsun" w:eastAsia="宋体" w:hAnsi="simsun" w:cs="宋体"/>
                <w:color w:val="3B3B3B"/>
                <w:kern w:val="0"/>
                <w:szCs w:val="21"/>
              </w:rPr>
              <w:lastRenderedPageBreak/>
              <w:t>法律、行政法规规定的职责，对有关单位的会计资料实施监督检查。</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前款所列监督检查部门对有关单位的会计资料依法实施监督检查后，应当出具检查结论。有关监督检查部门已经</w:t>
            </w:r>
            <w:proofErr w:type="gramStart"/>
            <w:r w:rsidRPr="0038455B">
              <w:rPr>
                <w:rFonts w:ascii="simsun" w:eastAsia="宋体" w:hAnsi="simsun" w:cs="宋体"/>
                <w:color w:val="3B3B3B"/>
                <w:kern w:val="0"/>
                <w:szCs w:val="21"/>
              </w:rPr>
              <w:t>作出</w:t>
            </w:r>
            <w:proofErr w:type="gramEnd"/>
            <w:r w:rsidRPr="0038455B">
              <w:rPr>
                <w:rFonts w:ascii="simsun" w:eastAsia="宋体" w:hAnsi="simsun" w:cs="宋体"/>
                <w:color w:val="3B3B3B"/>
                <w:kern w:val="0"/>
                <w:szCs w:val="21"/>
              </w:rPr>
              <w:t>的检查结论能够满足其他监督检查部门履行本部门职责需要的，其他监督检查部门应当加以利用，避免重复查账。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第三十四条　依法对有关单位的会计资料实施监督检查的部门及其工作人员对在监督检查中知悉的国家秘密和商业秘密负有保密义务。</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第三十五条　各单位必须依照有关法律、行政法规的规定，接受有关监督检查部门依法实施的监督检查，如实提供会计凭证、会计账簿、财务会计报告和其他会计资料以及有关情况，不得拒绝、隐匿、谎报。</w:t>
            </w:r>
          </w:p>
          <w:p w:rsidR="0038455B" w:rsidRPr="0038455B" w:rsidRDefault="0038455B" w:rsidP="0038455B">
            <w:pPr>
              <w:widowControl/>
              <w:spacing w:line="432" w:lineRule="auto"/>
              <w:jc w:val="center"/>
              <w:rPr>
                <w:rFonts w:ascii="simsun" w:eastAsia="宋体" w:hAnsi="simsun" w:cs="宋体"/>
                <w:color w:val="3B3B3B"/>
                <w:kern w:val="0"/>
                <w:szCs w:val="21"/>
              </w:rPr>
            </w:pPr>
            <w:r w:rsidRPr="0038455B">
              <w:rPr>
                <w:rFonts w:ascii="Arial" w:eastAsia="宋体" w:hAnsi="Arial" w:cs="Arial" w:hint="eastAsia"/>
                <w:b/>
                <w:bCs/>
                <w:color w:val="3B3B3B"/>
                <w:kern w:val="0"/>
                <w:szCs w:val="21"/>
              </w:rPr>
              <w:t>第五章　会计机构和会计人员</w:t>
            </w:r>
          </w:p>
          <w:p w:rsidR="0038455B" w:rsidRPr="0038455B" w:rsidRDefault="0038455B" w:rsidP="0038455B">
            <w:pPr>
              <w:widowControl/>
              <w:spacing w:line="432" w:lineRule="auto"/>
              <w:jc w:val="left"/>
              <w:rPr>
                <w:rFonts w:ascii="simsun" w:eastAsia="宋体" w:hAnsi="simsun" w:cs="宋体"/>
                <w:color w:val="3B3B3B"/>
                <w:kern w:val="0"/>
                <w:szCs w:val="21"/>
              </w:rPr>
            </w:pPr>
            <w:r w:rsidRPr="0038455B">
              <w:rPr>
                <w:rFonts w:ascii="simsun" w:eastAsia="宋体" w:hAnsi="simsun" w:cs="宋体"/>
                <w:color w:val="3B3B3B"/>
                <w:kern w:val="0"/>
                <w:szCs w:val="21"/>
              </w:rPr>
              <w:t>第三十六条　各单位应当根据会计业务的需要，设置会计机构，或者在有关机构中设置会计人员并指定会计主管人员；不具备设置条件的，应当委托经批准设立从事会计代理记账业务的中介机构代理记账。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国有的和国有资产占控股地位或者主导地位的大、中型企业必须设置总会计师。总会计师的任职资格、任免程序、职责权限由国务院规定。</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第三十七条　会计机构内部应当建立稽核制度。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出纳人员不得兼任稽核、会计档案保管和收入、支出、费用、债权债务账目的登记工作。</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第三十八条　从事会计工作的人员，必须取得会计从业资格证书。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担任单位会计机构负责人（会计主管人员）的，除取得会计从业资格证书外，还应当具备会计师以上专业技术职务资格或者从事会计工作三年以上经历。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会计人员从业资格管理办法由国务院财政部门规定。</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第三十九条　会计人员应当遵守职业道德，提高业务素质。对会计人员的教育和培训工作应当加强。</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第四十条　因有提供虚假财务会计报告，做假账，隐匿或者故意销毁会计凭证、会计账</w:t>
            </w:r>
            <w:r w:rsidRPr="0038455B">
              <w:rPr>
                <w:rFonts w:ascii="simsun" w:eastAsia="宋体" w:hAnsi="simsun" w:cs="宋体"/>
                <w:color w:val="3B3B3B"/>
                <w:kern w:val="0"/>
                <w:szCs w:val="21"/>
              </w:rPr>
              <w:lastRenderedPageBreak/>
              <w:t>簿、财务会计报告，贪污，挪用公款，职务侵占等与会计职务有关的违法行为被依法追究刑事责任的人员，不得取得或者重新取得会计从业资格证书。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除前款规定的人员外，因违法违纪行为被吊销会计从业资格证书的人员，自被吊销会计从业资格证书之日起五年内，不得重新取得会计从业资格证书。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第四十一条　会计人员调动工作或者离职，必须与接管人员办清交接手续。</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一般会计人员办理交接手续，由会计机构负责人（会计主管人员）监交；会计机构负责人（会计主管人员）办理交接手续，由单位负责人监交，必要时主管单位可以派人会同监交。</w:t>
            </w:r>
            <w:r w:rsidRPr="0038455B">
              <w:rPr>
                <w:rFonts w:ascii="Arial" w:eastAsia="宋体" w:hAnsi="Arial" w:cs="Arial"/>
                <w:color w:val="3B3B3B"/>
                <w:kern w:val="0"/>
                <w:szCs w:val="21"/>
              </w:rPr>
              <w:t xml:space="preserve"> </w:t>
            </w:r>
          </w:p>
          <w:p w:rsidR="0038455B" w:rsidRPr="0038455B" w:rsidRDefault="0038455B" w:rsidP="0038455B">
            <w:pPr>
              <w:widowControl/>
              <w:spacing w:line="432" w:lineRule="auto"/>
              <w:jc w:val="center"/>
              <w:rPr>
                <w:rFonts w:ascii="simsun" w:eastAsia="宋体" w:hAnsi="simsun" w:cs="宋体"/>
                <w:color w:val="3B3B3B"/>
                <w:kern w:val="0"/>
                <w:szCs w:val="21"/>
              </w:rPr>
            </w:pPr>
            <w:r w:rsidRPr="0038455B">
              <w:rPr>
                <w:rFonts w:ascii="Arial" w:eastAsia="宋体" w:hAnsi="Arial" w:cs="Arial" w:hint="eastAsia"/>
                <w:b/>
                <w:bCs/>
                <w:color w:val="3B3B3B"/>
                <w:kern w:val="0"/>
                <w:szCs w:val="21"/>
              </w:rPr>
              <w:t>第六章　法律责任</w:t>
            </w:r>
          </w:p>
          <w:p w:rsidR="0038455B" w:rsidRPr="0038455B" w:rsidRDefault="0038455B" w:rsidP="0038455B">
            <w:pPr>
              <w:widowControl/>
              <w:spacing w:line="432" w:lineRule="auto"/>
              <w:jc w:val="left"/>
              <w:rPr>
                <w:rFonts w:ascii="simsun" w:eastAsia="宋体" w:hAnsi="simsun" w:cs="宋体"/>
                <w:color w:val="3B3B3B"/>
                <w:kern w:val="0"/>
                <w:szCs w:val="21"/>
              </w:rPr>
            </w:pPr>
            <w:r w:rsidRPr="0038455B">
              <w:rPr>
                <w:rFonts w:ascii="simsun" w:eastAsia="宋体" w:hAnsi="simsun" w:cs="宋体"/>
                <w:color w:val="3B3B3B"/>
                <w:kern w:val="0"/>
                <w:szCs w:val="21"/>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（一）不依法设置会计账簿的；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（二）私设会计账簿的；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（三）未按照规定填制、取得原始凭证或者填制、取得的原始凭证不符合规定的；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（四）以未经审核的会计凭证为依据登记会计账簿或者登记会计账簿不符合规定的；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（五）随意变更会计处理方法的；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（六）向不同的会计资料使用者提供的财务会计报告编制依据不一致的；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（七）未按照规定使用会计记录文字或者记账本位币的；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（八）未按照规定保管会计资料，致使会计资料毁损、灭失的；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（九）未按照规定建立并实施单位内部会计监督制度或者拒绝依法实施的监督或者</w:t>
            </w:r>
            <w:proofErr w:type="gramStart"/>
            <w:r w:rsidRPr="0038455B">
              <w:rPr>
                <w:rFonts w:ascii="simsun" w:eastAsia="宋体" w:hAnsi="simsun" w:cs="宋体"/>
                <w:color w:val="3B3B3B"/>
                <w:kern w:val="0"/>
                <w:szCs w:val="21"/>
              </w:rPr>
              <w:t>不</w:t>
            </w:r>
            <w:proofErr w:type="gramEnd"/>
            <w:r w:rsidRPr="0038455B">
              <w:rPr>
                <w:rFonts w:ascii="simsun" w:eastAsia="宋体" w:hAnsi="simsun" w:cs="宋体"/>
                <w:color w:val="3B3B3B"/>
                <w:kern w:val="0"/>
                <w:szCs w:val="21"/>
              </w:rPr>
              <w:t>如实提供有关会计资料及有关情况的；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（十）任用会计人员不符合本法规定的。</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lastRenderedPageBreak/>
              <w:t>有前款所</w:t>
            </w:r>
            <w:proofErr w:type="gramStart"/>
            <w:r w:rsidRPr="0038455B">
              <w:rPr>
                <w:rFonts w:ascii="simsun" w:eastAsia="宋体" w:hAnsi="simsun" w:cs="宋体"/>
                <w:color w:val="3B3B3B"/>
                <w:kern w:val="0"/>
                <w:szCs w:val="21"/>
              </w:rPr>
              <w:t>列行</w:t>
            </w:r>
            <w:proofErr w:type="gramEnd"/>
            <w:r w:rsidRPr="0038455B">
              <w:rPr>
                <w:rFonts w:ascii="simsun" w:eastAsia="宋体" w:hAnsi="simsun" w:cs="宋体"/>
                <w:color w:val="3B3B3B"/>
                <w:kern w:val="0"/>
                <w:szCs w:val="21"/>
              </w:rPr>
              <w:t>为之一，构成犯罪的，依法追究刑事责任。</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会计人员有第一款所</w:t>
            </w:r>
            <w:proofErr w:type="gramStart"/>
            <w:r w:rsidRPr="0038455B">
              <w:rPr>
                <w:rFonts w:ascii="simsun" w:eastAsia="宋体" w:hAnsi="simsun" w:cs="宋体"/>
                <w:color w:val="3B3B3B"/>
                <w:kern w:val="0"/>
                <w:szCs w:val="21"/>
              </w:rPr>
              <w:t>列行</w:t>
            </w:r>
            <w:proofErr w:type="gramEnd"/>
            <w:r w:rsidRPr="0038455B">
              <w:rPr>
                <w:rFonts w:ascii="simsun" w:eastAsia="宋体" w:hAnsi="simsun" w:cs="宋体"/>
                <w:color w:val="3B3B3B"/>
                <w:kern w:val="0"/>
                <w:szCs w:val="21"/>
              </w:rPr>
              <w:t>为之一，情节严重的，由县级以上人民政府财政部门吊销会计从业资格证书。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有关法律对第一款所</w:t>
            </w:r>
            <w:proofErr w:type="gramStart"/>
            <w:r w:rsidRPr="0038455B">
              <w:rPr>
                <w:rFonts w:ascii="simsun" w:eastAsia="宋体" w:hAnsi="simsun" w:cs="宋体"/>
                <w:color w:val="3B3B3B"/>
                <w:kern w:val="0"/>
                <w:szCs w:val="21"/>
              </w:rPr>
              <w:t>列行</w:t>
            </w:r>
            <w:proofErr w:type="gramEnd"/>
            <w:r w:rsidRPr="0038455B">
              <w:rPr>
                <w:rFonts w:ascii="simsun" w:eastAsia="宋体" w:hAnsi="simsun" w:cs="宋体"/>
                <w:color w:val="3B3B3B"/>
                <w:kern w:val="0"/>
                <w:szCs w:val="21"/>
              </w:rPr>
              <w:t>为的处罚另有规定的，依照有关法律的规定办理。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第四十三条　伪造、变造会计凭证、会计账簿，编制虚假财务会计报告，构成犯罪的，依法追究刑事责任。</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第四十四条　隐匿或者故意销毁依法应当保存的会计凭证、会计账簿、财务会计报告，构成犯罪的，依法追究刑事责任。</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第四十五条　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第四十六条　单位负责人对依法履行职责、抵制违反本法规定行为的会计人员以降级、</w:t>
            </w:r>
            <w:r w:rsidRPr="0038455B">
              <w:rPr>
                <w:rFonts w:ascii="simsun" w:eastAsia="宋体" w:hAnsi="simsun" w:cs="宋体"/>
                <w:color w:val="3B3B3B"/>
                <w:kern w:val="0"/>
                <w:szCs w:val="21"/>
              </w:rPr>
              <w:lastRenderedPageBreak/>
              <w:t>撤职、调离工作岗位、解聘或者开除等方式实行打击报复，构成犯罪的，依法追究刑事责任；尚不构成犯罪的，由其所在单位或者有关单位依法给予行政处分。对受打击报复的会计人员，应当恢复其名誉和原有职务、级别。</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第四十七条　财政部门及有关行政部门的工作人员在实施监督管理中滥用职权、玩忽职守、徇私舞弊或者泄露国家秘密、商业秘密，构成犯罪的，依法追究刑事责任；尚不构成犯罪的，依法给予行政处分。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第四十八条　违反本法第三十条规定，将检举人姓名和检举材料转给被检举单位和被检举人个人的，由所在单位或者有关单位依法给予行政处分。</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第四十九条　违反本法规定，同时违反其他法律规定的，由有关部门在各自职权范围内依法进行处罚。</w:t>
            </w:r>
            <w:r w:rsidRPr="0038455B">
              <w:rPr>
                <w:rFonts w:ascii="Arial" w:eastAsia="宋体" w:hAnsi="Arial" w:cs="Arial"/>
                <w:color w:val="3B3B3B"/>
                <w:kern w:val="0"/>
                <w:szCs w:val="21"/>
              </w:rPr>
              <w:t xml:space="preserve"> </w:t>
            </w:r>
          </w:p>
          <w:p w:rsidR="0038455B" w:rsidRPr="0038455B" w:rsidRDefault="0038455B" w:rsidP="0038455B">
            <w:pPr>
              <w:widowControl/>
              <w:spacing w:line="432" w:lineRule="auto"/>
              <w:jc w:val="center"/>
              <w:rPr>
                <w:rFonts w:ascii="simsun" w:eastAsia="宋体" w:hAnsi="simsun" w:cs="宋体"/>
                <w:color w:val="3B3B3B"/>
                <w:kern w:val="0"/>
                <w:szCs w:val="21"/>
              </w:rPr>
            </w:pPr>
            <w:r w:rsidRPr="0038455B">
              <w:rPr>
                <w:rFonts w:ascii="Arial" w:eastAsia="宋体" w:hAnsi="Arial" w:cs="Arial" w:hint="eastAsia"/>
                <w:b/>
                <w:bCs/>
                <w:color w:val="3B3B3B"/>
                <w:kern w:val="0"/>
                <w:szCs w:val="21"/>
              </w:rPr>
              <w:t>第七章</w:t>
            </w:r>
            <w:r w:rsidRPr="0038455B">
              <w:rPr>
                <w:rFonts w:ascii="Arial" w:eastAsia="宋体" w:hAnsi="Arial" w:cs="Arial"/>
                <w:b/>
                <w:bCs/>
                <w:color w:val="3B3B3B"/>
                <w:kern w:val="0"/>
                <w:szCs w:val="21"/>
              </w:rPr>
              <w:t xml:space="preserve"> </w:t>
            </w:r>
            <w:r w:rsidRPr="0038455B">
              <w:rPr>
                <w:rFonts w:ascii="Arial" w:eastAsia="宋体" w:hAnsi="Arial" w:cs="Arial" w:hint="eastAsia"/>
                <w:b/>
                <w:bCs/>
                <w:color w:val="3B3B3B"/>
                <w:kern w:val="0"/>
                <w:szCs w:val="21"/>
              </w:rPr>
              <w:t>附</w:t>
            </w:r>
            <w:r w:rsidRPr="0038455B">
              <w:rPr>
                <w:rFonts w:ascii="Arial" w:eastAsia="宋体" w:hAnsi="Arial" w:cs="Arial"/>
                <w:b/>
                <w:bCs/>
                <w:color w:val="3B3B3B"/>
                <w:kern w:val="0"/>
                <w:szCs w:val="21"/>
              </w:rPr>
              <w:t xml:space="preserve"> </w:t>
            </w:r>
            <w:r w:rsidRPr="0038455B">
              <w:rPr>
                <w:rFonts w:ascii="Arial" w:eastAsia="宋体" w:hAnsi="Arial" w:cs="Arial" w:hint="eastAsia"/>
                <w:b/>
                <w:bCs/>
                <w:color w:val="3B3B3B"/>
                <w:kern w:val="0"/>
                <w:szCs w:val="21"/>
              </w:rPr>
              <w:t>则</w:t>
            </w:r>
          </w:p>
          <w:p w:rsidR="0038455B" w:rsidRPr="0038455B" w:rsidRDefault="0038455B" w:rsidP="0038455B">
            <w:pPr>
              <w:widowControl/>
              <w:spacing w:line="432" w:lineRule="auto"/>
              <w:jc w:val="left"/>
              <w:rPr>
                <w:rFonts w:ascii="simsun" w:eastAsia="宋体" w:hAnsi="simsun" w:cs="宋体"/>
                <w:color w:val="3B3B3B"/>
                <w:kern w:val="0"/>
                <w:szCs w:val="21"/>
              </w:rPr>
            </w:pPr>
            <w:r w:rsidRPr="0038455B">
              <w:rPr>
                <w:rFonts w:ascii="simsun" w:eastAsia="宋体" w:hAnsi="simsun" w:cs="宋体"/>
                <w:color w:val="3B3B3B"/>
                <w:kern w:val="0"/>
                <w:szCs w:val="21"/>
              </w:rPr>
              <w:t>第五十条　本法下列用语的含义：</w:t>
            </w:r>
            <w:r w:rsidRPr="0038455B">
              <w:rPr>
                <w:rFonts w:ascii="Arial" w:eastAsia="宋体" w:hAnsi="Arial" w:cs="Arial"/>
                <w:color w:val="3B3B3B"/>
                <w:kern w:val="0"/>
                <w:szCs w:val="21"/>
              </w:rPr>
              <w:t xml:space="preserve"> </w:t>
            </w:r>
            <w:r w:rsidRPr="0038455B">
              <w:rPr>
                <w:rFonts w:ascii="Arial" w:eastAsia="宋体" w:hAnsi="Arial" w:cs="Arial"/>
                <w:color w:val="3B3B3B"/>
                <w:kern w:val="0"/>
                <w:szCs w:val="21"/>
              </w:rPr>
              <w:br/>
            </w:r>
            <w:r w:rsidRPr="0038455B">
              <w:rPr>
                <w:rFonts w:ascii="simsun" w:eastAsia="宋体" w:hAnsi="simsun" w:cs="宋体"/>
                <w:color w:val="3B3B3B"/>
                <w:kern w:val="0"/>
                <w:szCs w:val="21"/>
              </w:rPr>
              <w:t>单位负责人，是指单位法定代表人或者法律、行政法规规定代表单位行使职权的主要负责人。</w:t>
            </w:r>
            <w:r w:rsidRPr="0038455B">
              <w:rPr>
                <w:rFonts w:ascii="Arial" w:eastAsia="宋体" w:hAnsi="Arial" w:cs="Arial"/>
                <w:color w:val="3B3B3B"/>
                <w:kern w:val="0"/>
                <w:szCs w:val="21"/>
              </w:rPr>
              <w:br/>
            </w:r>
            <w:r w:rsidRPr="0038455B">
              <w:rPr>
                <w:rFonts w:ascii="simsun" w:eastAsia="宋体" w:hAnsi="simsun" w:cs="宋体"/>
                <w:color w:val="3B3B3B"/>
                <w:kern w:val="0"/>
                <w:szCs w:val="21"/>
              </w:rPr>
              <w:t>国家统一的会计制度，是指国务院财政部门根据本法制定的关于会计核算、会计监督、会计机构和会计人员以及会计工作管理的制度。</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第五十一条　个体工商户会计管理的具体办法，由国务院财政部门根据本法的原则另行规定。</w:t>
            </w:r>
            <w:r w:rsidRPr="0038455B">
              <w:rPr>
                <w:rFonts w:ascii="Arial" w:eastAsia="宋体" w:hAnsi="Arial" w:cs="Arial"/>
                <w:color w:val="3B3B3B"/>
                <w:kern w:val="0"/>
                <w:szCs w:val="21"/>
              </w:rPr>
              <w:br/>
            </w:r>
            <w:r w:rsidRPr="0038455B">
              <w:rPr>
                <w:rFonts w:ascii="simsun" w:eastAsia="宋体" w:hAnsi="simsun" w:cs="宋体"/>
                <w:color w:val="3B3B3B"/>
                <w:kern w:val="0"/>
                <w:szCs w:val="21"/>
              </w:rPr>
              <w:t>第五十二条　本法自</w:t>
            </w:r>
            <w:r w:rsidRPr="0038455B">
              <w:rPr>
                <w:rFonts w:ascii="Arial" w:eastAsia="宋体" w:hAnsi="Arial" w:cs="Arial"/>
                <w:color w:val="3B3B3B"/>
                <w:kern w:val="0"/>
                <w:szCs w:val="21"/>
              </w:rPr>
              <w:t>2000</w:t>
            </w:r>
            <w:r w:rsidRPr="0038455B">
              <w:rPr>
                <w:rFonts w:ascii="simsun" w:eastAsia="宋体" w:hAnsi="simsun" w:cs="宋体"/>
                <w:color w:val="3B3B3B"/>
                <w:kern w:val="0"/>
                <w:szCs w:val="21"/>
              </w:rPr>
              <w:t>年</w:t>
            </w:r>
            <w:r w:rsidRPr="0038455B">
              <w:rPr>
                <w:rFonts w:ascii="Arial" w:eastAsia="宋体" w:hAnsi="Arial" w:cs="Arial"/>
                <w:color w:val="3B3B3B"/>
                <w:kern w:val="0"/>
                <w:szCs w:val="21"/>
              </w:rPr>
              <w:t>7</w:t>
            </w:r>
            <w:r w:rsidRPr="0038455B">
              <w:rPr>
                <w:rFonts w:ascii="simsun" w:eastAsia="宋体" w:hAnsi="simsun" w:cs="宋体"/>
                <w:color w:val="3B3B3B"/>
                <w:kern w:val="0"/>
                <w:szCs w:val="21"/>
              </w:rPr>
              <w:t>月</w:t>
            </w:r>
            <w:r w:rsidRPr="0038455B">
              <w:rPr>
                <w:rFonts w:ascii="Arial" w:eastAsia="宋体" w:hAnsi="Arial" w:cs="Arial"/>
                <w:color w:val="3B3B3B"/>
                <w:kern w:val="0"/>
                <w:szCs w:val="21"/>
              </w:rPr>
              <w:t>1</w:t>
            </w:r>
            <w:r w:rsidRPr="0038455B">
              <w:rPr>
                <w:rFonts w:ascii="simsun" w:eastAsia="宋体" w:hAnsi="simsun" w:cs="宋体"/>
                <w:color w:val="3B3B3B"/>
                <w:kern w:val="0"/>
                <w:szCs w:val="21"/>
              </w:rPr>
              <w:t>日起施行。</w:t>
            </w:r>
          </w:p>
        </w:tc>
      </w:tr>
    </w:tbl>
    <w:p w:rsidR="00A57900" w:rsidRDefault="0038455B"/>
    <w:sectPr w:rsidR="00A57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ED"/>
    <w:rsid w:val="0038455B"/>
    <w:rsid w:val="006F33DF"/>
    <w:rsid w:val="00820DED"/>
    <w:rsid w:val="00D0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55B"/>
    <w:pPr>
      <w:widowControl/>
      <w:spacing w:line="360" w:lineRule="atLeast"/>
      <w:jc w:val="left"/>
    </w:pPr>
    <w:rPr>
      <w:rFonts w:ascii="宋体" w:eastAsia="宋体" w:hAnsi="宋体" w:cs="宋体"/>
      <w:kern w:val="0"/>
      <w:szCs w:val="21"/>
    </w:rPr>
  </w:style>
  <w:style w:type="character" w:styleId="a4">
    <w:name w:val="Strong"/>
    <w:basedOn w:val="a0"/>
    <w:uiPriority w:val="22"/>
    <w:qFormat/>
    <w:rsid w:val="003845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55B"/>
    <w:pPr>
      <w:widowControl/>
      <w:spacing w:line="360" w:lineRule="atLeast"/>
      <w:jc w:val="left"/>
    </w:pPr>
    <w:rPr>
      <w:rFonts w:ascii="宋体" w:eastAsia="宋体" w:hAnsi="宋体" w:cs="宋体"/>
      <w:kern w:val="0"/>
      <w:szCs w:val="21"/>
    </w:rPr>
  </w:style>
  <w:style w:type="character" w:styleId="a4">
    <w:name w:val="Strong"/>
    <w:basedOn w:val="a0"/>
    <w:uiPriority w:val="22"/>
    <w:qFormat/>
    <w:rsid w:val="00384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2016-06-30T06:54:00Z</dcterms:created>
  <dcterms:modified xsi:type="dcterms:W3CDTF">2016-06-30T06:54:00Z</dcterms:modified>
</cp:coreProperties>
</file>